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6B63" w14:textId="17B6915D" w:rsidR="0056330E" w:rsidRPr="0056330E" w:rsidRDefault="0056330E" w:rsidP="03BE8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3BE8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</w:t>
      </w:r>
      <w:r w:rsidR="67917208" w:rsidRPr="03BE8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Akademia Nauk Stosowanych</w:t>
      </w:r>
      <w:r w:rsidRPr="03BE8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 Włocławku</w:t>
      </w:r>
    </w:p>
    <w:p w14:paraId="7A3715F8" w14:textId="14896649" w:rsidR="0056330E" w:rsidRDefault="4754BE71" w:rsidP="03BE8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3BE8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Nauk Inżynieryjno-</w:t>
      </w:r>
      <w:r w:rsidR="0056330E" w:rsidRPr="03BE8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Technicznych</w:t>
      </w:r>
    </w:p>
    <w:p w14:paraId="672A6659" w14:textId="77777777" w:rsidR="0056330E" w:rsidRPr="0056330E" w:rsidRDefault="0056330E" w:rsidP="0056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05A6D9" w14:textId="77777777" w:rsidR="0056330E" w:rsidRPr="0056330E" w:rsidRDefault="0056330E" w:rsidP="0056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ZAGADNIEŃ OBOWIĄZUJĄCA NA EGZAMINIE INŻYNIERSKIM DLA</w:t>
      </w:r>
    </w:p>
    <w:p w14:paraId="7030A5D6" w14:textId="7D789195" w:rsidR="0056330E" w:rsidRPr="0056330E" w:rsidRDefault="0056330E" w:rsidP="005633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91E0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 INFORMATYKA DLA NABORU 20</w:t>
      </w:r>
      <w:r w:rsidR="6489DFA1" w:rsidRPr="00DF91E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F91E0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2BE31744" w:rsidRPr="00DF91E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33071513" w:rsidRPr="00DF91E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65DF033D" w14:textId="77777777" w:rsidR="0056330E" w:rsidRPr="0056330E" w:rsidRDefault="0056330E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egzaminie student powinien znać i omówić materiał zawar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 pracy oraz znać podstawowe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z dziedzi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z której pisana jest praca.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student powinien wykazać się znajomością wymienionych poniżej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odstawowych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zagadnień z przedmiotów kształcenia ogólnego i kształcenia kierunkowego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dodatkowe pytanie z danej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specjalności (jest to warunek konieczny do zdania egzaminu inżynierskiego).</w:t>
      </w:r>
    </w:p>
    <w:p w14:paraId="5EF72408" w14:textId="77777777" w:rsidR="0056330E" w:rsidRDefault="0056330E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losuje dwa pytania, jedno z modułów kształcenia ogólnego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kierunkowego, drugie z modułu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specjalnościowego. Trzecie pytanie komisja zadaje z zakresu pracy dyplomowej.</w:t>
      </w:r>
    </w:p>
    <w:p w14:paraId="0A37501D" w14:textId="77777777" w:rsidR="0056330E" w:rsidRPr="0056330E" w:rsidRDefault="0056330E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EB73E" w14:textId="77777777" w:rsidR="0056330E" w:rsidRPr="0056330E" w:rsidRDefault="0056330E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modułu ogólnego i kierunkowego</w:t>
      </w:r>
    </w:p>
    <w:p w14:paraId="5E5D65A3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algorytmów genetycznych.</w:t>
      </w:r>
    </w:p>
    <w:p w14:paraId="336FE409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Rekurencja, stos, kolejka - różnice sposoby realizacji.</w:t>
      </w:r>
    </w:p>
    <w:p w14:paraId="28BD9A03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Złożoność obliczeniowa i jej podział.</w:t>
      </w:r>
    </w:p>
    <w:p w14:paraId="56235E8B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Algorytmy sortowania i ich złożoność obliczeniowa.</w:t>
      </w:r>
    </w:p>
    <w:p w14:paraId="3BD9351B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Omówić metody sortowania listy elementów.</w:t>
      </w:r>
    </w:p>
    <w:p w14:paraId="74FACBC5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Omówić zasad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podzielności liczb, przykłady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01D98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Chińskie twierdzenie o resztach, wykorzystanie twierdzenia.</w:t>
      </w:r>
    </w:p>
    <w:p w14:paraId="47475478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Omówić rozkład zmiennych losowych.</w:t>
      </w:r>
    </w:p>
    <w:p w14:paraId="4345F6A6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czym jest zbiór rozmyty w logice rozmytej oraz zasady wnioskowania w logice rozmytej.</w:t>
      </w:r>
    </w:p>
    <w:p w14:paraId="701334A4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sztucznej sieci neuronowej.</w:t>
      </w:r>
    </w:p>
    <w:p w14:paraId="5820C76D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Rola wskaźników w programowaniu.</w:t>
      </w:r>
    </w:p>
    <w:p w14:paraId="59E5D217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 programowanie komponentowe.</w:t>
      </w:r>
    </w:p>
    <w:p w14:paraId="04E6AA97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wirtualna, abstrakcyjna, a interfejs – różnice i podobieństwa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F543E1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Zalety i wady języków programowania niezależnych sprzętowo.</w:t>
      </w:r>
    </w:p>
    <w:p w14:paraId="5B02511C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i scharakteryzuj rodzaje strumieni w programowaniu.</w:t>
      </w:r>
    </w:p>
    <w:p w14:paraId="506CD2FA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model relacyjny baz danych.</w:t>
      </w:r>
    </w:p>
    <w:p w14:paraId="6CCBA03D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model związków encji i zasady jego przekształcania do modelu relacyjnego.</w:t>
      </w:r>
    </w:p>
    <w:p w14:paraId="4CC3C8E4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metodę wykrywania i rozwiązywania zakleszczeń w bazach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96BCAC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i opisać instrukcje sterujące, podać przykłady implementacji w wybranych językach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programowania.</w:t>
      </w:r>
    </w:p>
    <w:p w14:paraId="2E781CE3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dążenia do zwiększania czytelności i zrozumiałości kodu źródłowego.</w:t>
      </w:r>
    </w:p>
    <w:p w14:paraId="7F127A65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Omówić pojęcie klasy, sposoby korzystania z klas.</w:t>
      </w:r>
    </w:p>
    <w:p w14:paraId="005617ED" w14:textId="7DECB43B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91E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przekazywania danych mi</w:t>
      </w:r>
      <w:r w:rsidR="2E1001F5" w:rsidRPr="00DF91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F91E0">
        <w:rPr>
          <w:rFonts w:ascii="Times New Roman" w:eastAsia="Times New Roman" w:hAnsi="Times New Roman" w:cs="Times New Roman"/>
          <w:sz w:val="24"/>
          <w:szCs w:val="24"/>
          <w:lang w:eastAsia="pl-PL"/>
        </w:rPr>
        <w:t>dzy aplikacjami lub ich modułami, podać przykład.</w:t>
      </w:r>
    </w:p>
    <w:p w14:paraId="23389DE7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i omówić paradygmaty programowania obiektowego.</w:t>
      </w:r>
    </w:p>
    <w:p w14:paraId="6F722FFC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polimorfizm w programowaniu obiektowym?</w:t>
      </w:r>
    </w:p>
    <w:p w14:paraId="63D996AC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Adresowanie IPv4 i IPv6, struktura adresów.</w:t>
      </w:r>
    </w:p>
    <w:p w14:paraId="2D2B2649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Ramki Ethernet II, omów znaczenie poszczególnych pól w ramce, uwzględniając znakowanie sieci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VLAN.</w:t>
      </w:r>
    </w:p>
    <w:p w14:paraId="5098F91C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życia pakietu w sieciach (ang. Time to Live), miejsce w pakiecie, sposób jego ustanawiania.</w:t>
      </w:r>
    </w:p>
    <w:p w14:paraId="077E2B8A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Przerwania sprzętowe i przerwania programowe.</w:t>
      </w:r>
    </w:p>
    <w:p w14:paraId="67A1A223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Systemy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plików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(FAT,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exFAT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NTFS,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ext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).</w:t>
      </w:r>
    </w:p>
    <w:p w14:paraId="1EF0CCAC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grupy rozkazów procesora.</w:t>
      </w:r>
    </w:p>
    <w:p w14:paraId="30DA883E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pamięcią operacyjną w systemach operacyjnych.</w:t>
      </w:r>
    </w:p>
    <w:p w14:paraId="281FF17E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Co zawiera centralne repozytorium wzorców dokumentów elektronicznych na platformie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697828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dokumentu elektronicznego opartego na języku XML.</w:t>
      </w:r>
    </w:p>
    <w:p w14:paraId="43BABD6D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Czym się charakteryzuje architektura Harwardzka.</w:t>
      </w:r>
    </w:p>
    <w:p w14:paraId="2A2D17E7" w14:textId="77777777" w:rsidR="0056330E" w:rsidRPr="0056330E" w:rsidRDefault="0056330E" w:rsidP="005633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Wymiń części składowe współczesnych mikrokontrolerów.</w:t>
      </w:r>
    </w:p>
    <w:p w14:paraId="5DAB6C7B" w14:textId="77777777" w:rsidR="0056330E" w:rsidRPr="0056330E" w:rsidRDefault="0056330E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8C242" w14:textId="77777777" w:rsidR="0056330E" w:rsidRPr="0056330E" w:rsidRDefault="0056330E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dla specjalności: Grafika komputerowa i aplikacje internetowe</w:t>
      </w:r>
    </w:p>
    <w:p w14:paraId="1A33A248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i scharakteryzować popularne edytory graficznych modeli zastosowań przy zaznaczeniu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na tryby rastrowy i wektorowy.</w:t>
      </w:r>
    </w:p>
    <w:p w14:paraId="53AAD7BB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i scharakteryzować metody przyciągania uwagi stosowane podczas tworzenia projektów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graficznych.</w:t>
      </w:r>
    </w:p>
    <w:p w14:paraId="5651218B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zasady umieszczania grafiki w teście. Jak robiąc to uzyskać układ statyczny a jak dynamiczny?</w:t>
      </w:r>
    </w:p>
    <w:p w14:paraId="7FC6012F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algorytm cieniowania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Gourauda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wymienić konsekwencje stosowania tego algorytmu.</w:t>
      </w:r>
    </w:p>
    <w:p w14:paraId="046E49DB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i scharakteryzować podstawowe elementy trójwymiarowej sceny graficznej.</w:t>
      </w:r>
    </w:p>
    <w:p w14:paraId="52C2C900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i jaki ma kształt bryła widzenia? Co ją ogranicza?</w:t>
      </w:r>
    </w:p>
    <w:p w14:paraId="090C6D7B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rolę w montażu filmowym pełnią ujęcia i sceny?, jaka jest ich wzajemna relacja?, wymienić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rodzaje ujęć i scen.</w:t>
      </w:r>
    </w:p>
    <w:p w14:paraId="1D829AC6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Przytoczyć matematyczną definicję obrazu i stosowanego na nim filtru.</w:t>
      </w:r>
    </w:p>
    <w:p w14:paraId="1A2FC262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kryptograficzne - symetryczny i niesymetryczny.</w:t>
      </w:r>
    </w:p>
    <w:p w14:paraId="7DDF1B10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kryptograficzny RSA, zasada szyfrowania.</w:t>
      </w:r>
    </w:p>
    <w:p w14:paraId="68C9990B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i opisz metody przesyłania danych zawartych w elemencie &lt;form&gt; języka HTML.</w:t>
      </w:r>
    </w:p>
    <w:p w14:paraId="178C6B1A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mechanizm sesji w języku PHP.</w:t>
      </w:r>
    </w:p>
    <w:p w14:paraId="7CF0AFB6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się różni deklaracja zmiennych przez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var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let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const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JavaScript? Jakie mają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zakresy?</w:t>
      </w:r>
    </w:p>
    <w:p w14:paraId="5D2FCE0C" w14:textId="77777777" w:rsid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są funkcje anonimowe w języku JavaScript?</w:t>
      </w:r>
    </w:p>
    <w:p w14:paraId="344EB0DB" w14:textId="77777777" w:rsidR="0056330E" w:rsidRPr="0056330E" w:rsidRDefault="0056330E" w:rsidP="005633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Czym są kaskadowe arkusze stylów. Opisz ich składnię oraz sposoby dodawania stylów do dokumentu.</w:t>
      </w:r>
    </w:p>
    <w:p w14:paraId="02EB378F" w14:textId="77777777" w:rsidR="0056330E" w:rsidRPr="0056330E" w:rsidRDefault="0056330E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B8158" w14:textId="77777777" w:rsidR="0056330E" w:rsidRPr="0056330E" w:rsidRDefault="0056330E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dla specjalności: Systemy informatyczne i bazy danych</w:t>
      </w:r>
    </w:p>
    <w:p w14:paraId="16D3C8FD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Atrybuty bezpieczeństwa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C67AFC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uwierzytelniania użytkowników w systemach informatycznych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62D687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ataków na systemy informatyczne oraz sposoby zabezpieczeń przed nimi.</w:t>
      </w:r>
    </w:p>
    <w:p w14:paraId="408C0BB1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Systemy Business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Intelligence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C7DA3E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najważniejszych atryb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utów związanych z Big D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F7B14D" w14:textId="2989F216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08BD598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Porównaj technologie S</w:t>
      </w:r>
      <w:r w:rsidR="585A4328" w:rsidRPr="308BD598">
        <w:rPr>
          <w:rFonts w:ascii="Times New Roman" w:eastAsia="Times New Roman" w:hAnsi="Times New Roman" w:cs="Times New Roman"/>
          <w:sz w:val="24"/>
          <w:szCs w:val="24"/>
          <w:lang w:eastAsia="pl-PL"/>
        </w:rPr>
        <w:t>QL</w:t>
      </w:r>
      <w:r w:rsidRPr="308BD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Server i Oracle.</w:t>
      </w:r>
    </w:p>
    <w:p w14:paraId="68B8754B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Omówić modele odzyskiwania bazy danych i typy backupów.</w:t>
      </w:r>
    </w:p>
    <w:p w14:paraId="7CB238AE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Opisać rozproszone bazy danych – czym są, zalety i wady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4BD5D8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sfederowanych baz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AD6B71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fragmentacji rozproszonych baz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2E52B8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Transakcje rozproszone w oparciu o algorytmy 2PC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59E2B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reguły aktywne w bazach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49D812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kryptograficzne - symetryczny i niesymetryczny.</w:t>
      </w:r>
    </w:p>
    <w:p w14:paraId="0CBC7CA6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kryptograficzny RSA, zasada szyfrowania.</w:t>
      </w:r>
    </w:p>
    <w:p w14:paraId="469466DB" w14:textId="77777777" w:rsidR="0056330E" w:rsidRPr="0056330E" w:rsidRDefault="0056330E" w:rsidP="005633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Różnice pomiędzy architekturą klient-serwer, a architekturą 3-wartswową.</w:t>
      </w:r>
    </w:p>
    <w:p w14:paraId="6A05A809" w14:textId="77777777" w:rsidR="0056330E" w:rsidRDefault="0056330E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9BBE3" w14:textId="77777777" w:rsidR="00680890" w:rsidRDefault="00680890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8F396" w14:textId="77777777" w:rsidR="00680890" w:rsidRPr="0056330E" w:rsidRDefault="00680890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5BF27" w14:textId="77777777" w:rsidR="0056330E" w:rsidRPr="0056330E" w:rsidRDefault="0056330E" w:rsidP="0056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Pytania dla specjalności: Sieci komputerowe i telekomunikacja</w:t>
      </w:r>
    </w:p>
    <w:p w14:paraId="2853E03C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Bezklasowe adresowanie IPv4, rola masek w technologii CIDR (ang.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Classless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Inter-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Domain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Routing), wyznaczanie masek, sieci i podsieci na dowolnym przykładzie.</w:t>
      </w:r>
    </w:p>
    <w:p w14:paraId="66CDF947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 nagłówka protokołu IPv6 i przeznaczenie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pseudonagł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zestawieniu połączenia i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transmisji danych z użyciem tego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0E9D80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Etapy projektowania bezprzewodowego łącza transmisji danych typu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point-to-point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(LOS).</w:t>
      </w:r>
    </w:p>
    <w:p w14:paraId="5E9B055E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Miara decybelowa w określaniu poziomu tłumienia lub wzmocnienia sygnału w torach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transmisyjnych, omów zamianę mocy wyrażoną w watach, miliwatach, mikrowatach na decybele.</w:t>
      </w:r>
    </w:p>
    <w:p w14:paraId="6516D9B5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DHCP (ang.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Host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Configuration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Protocol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), wymień i omów stos komunikatów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pozyskania adresu IP.</w:t>
      </w:r>
    </w:p>
    <w:p w14:paraId="5CDA83FB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i zastosowanie anten w bezprzewodowej transmisji i dostępie do Internetu.</w:t>
      </w:r>
    </w:p>
    <w:p w14:paraId="770A988D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Różnica pomiędzy routingiem statycznym i dynamicznym, wymień przykłady routingu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dynamicznego i określ metrykę jednego z nich.</w:t>
      </w:r>
    </w:p>
    <w:p w14:paraId="25788745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Charakterystyka protokołu UDP (ang. User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Datagram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Protocol</w:t>
      </w:r>
      <w:proofErr w:type="spellEnd"/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), rola jego w obsłudze warstw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wyższych modelu OSI.</w:t>
      </w:r>
    </w:p>
    <w:p w14:paraId="2343C556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Modele transmisyjne w technologiach sieci bezprzewodowych.</w:t>
      </w:r>
    </w:p>
    <w:p w14:paraId="126999EE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nieprawidłowości przy łączeniu światłowodów wpływające na straty transmisyjne.</w:t>
      </w:r>
    </w:p>
    <w:p w14:paraId="54160B72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Atrybuty bezpieczeństwa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EBE8C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uwierzytelniania użytkowników w systemach informatycznych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82B7B2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ataków na systemy informatyczne oraz sposoby zabezpieczeń przed nimi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E014F5" w14:textId="77777777" w:rsid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kryptograficzne - symetryczny i niesymetryczny.</w:t>
      </w:r>
    </w:p>
    <w:p w14:paraId="20B5DD64" w14:textId="77777777" w:rsidR="00347360" w:rsidRPr="0056330E" w:rsidRDefault="0056330E" w:rsidP="005633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30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kryptograficzny RSA, zasada szyfrowania.</w:t>
      </w:r>
    </w:p>
    <w:sectPr w:rsidR="00347360" w:rsidRPr="0056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D6F"/>
    <w:multiLevelType w:val="hybridMultilevel"/>
    <w:tmpl w:val="C448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2BC3"/>
    <w:multiLevelType w:val="hybridMultilevel"/>
    <w:tmpl w:val="046A9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49AF"/>
    <w:multiLevelType w:val="hybridMultilevel"/>
    <w:tmpl w:val="F5A8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13939"/>
    <w:multiLevelType w:val="hybridMultilevel"/>
    <w:tmpl w:val="0CA0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6A96"/>
    <w:multiLevelType w:val="hybridMultilevel"/>
    <w:tmpl w:val="0BCA7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0208"/>
    <w:multiLevelType w:val="hybridMultilevel"/>
    <w:tmpl w:val="3DB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058C"/>
    <w:multiLevelType w:val="hybridMultilevel"/>
    <w:tmpl w:val="E2101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3358"/>
    <w:multiLevelType w:val="hybridMultilevel"/>
    <w:tmpl w:val="57A02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E"/>
    <w:rsid w:val="002A5C8F"/>
    <w:rsid w:val="0056330E"/>
    <w:rsid w:val="00680890"/>
    <w:rsid w:val="007557F2"/>
    <w:rsid w:val="00956839"/>
    <w:rsid w:val="00965BE7"/>
    <w:rsid w:val="00B918DA"/>
    <w:rsid w:val="00D70CF6"/>
    <w:rsid w:val="00DF91E0"/>
    <w:rsid w:val="00EE2F75"/>
    <w:rsid w:val="03BE8A1C"/>
    <w:rsid w:val="2670385B"/>
    <w:rsid w:val="2BE31744"/>
    <w:rsid w:val="2E1001F5"/>
    <w:rsid w:val="308BD598"/>
    <w:rsid w:val="33071513"/>
    <w:rsid w:val="38283ACE"/>
    <w:rsid w:val="4754BE71"/>
    <w:rsid w:val="585A4328"/>
    <w:rsid w:val="6489DFA1"/>
    <w:rsid w:val="679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8DA2"/>
  <w15:chartTrackingRefBased/>
  <w15:docId w15:val="{012B920E-7214-4CD6-BE7C-6477F141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633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6330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Lisiak-Felicka</dc:creator>
  <cp:keywords/>
  <dc:description/>
  <cp:lastModifiedBy>Kawczyński Sławomir</cp:lastModifiedBy>
  <cp:revision>2</cp:revision>
  <dcterms:created xsi:type="dcterms:W3CDTF">2023-10-14T08:03:00Z</dcterms:created>
  <dcterms:modified xsi:type="dcterms:W3CDTF">2023-10-14T08:03:00Z</dcterms:modified>
</cp:coreProperties>
</file>