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396" w:rsidRDefault="00DF6396" w:rsidP="00DF6396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Plan studenckich praktyk zawodowych dla kierunku </w:t>
      </w:r>
    </w:p>
    <w:p w:rsidR="00DF6396" w:rsidRDefault="00DF6396" w:rsidP="00DF6396">
      <w:pPr>
        <w:jc w:val="center"/>
      </w:pPr>
      <w:r>
        <w:rPr>
          <w:b/>
          <w:bCs/>
          <w:lang w:val="da-DK"/>
        </w:rPr>
        <w:t>PEDAGOGIKA PRZEDSZKOLNA I WCZESNOSZKOLNA</w:t>
      </w:r>
    </w:p>
    <w:p w:rsidR="00DF6396" w:rsidRDefault="00DF6396" w:rsidP="00DF6396">
      <w:pPr>
        <w:pStyle w:val="SpistreciA"/>
      </w:pPr>
      <w:r>
        <w:t>Studia stacjonarne</w:t>
      </w:r>
    </w:p>
    <w:p w:rsidR="00DF6396" w:rsidRDefault="00DF6396" w:rsidP="00DF6396">
      <w:pPr>
        <w:jc w:val="center"/>
        <w:rPr>
          <w:b/>
          <w:bCs/>
        </w:rPr>
      </w:pPr>
      <w:proofErr w:type="spellStart"/>
      <w:r>
        <w:rPr>
          <w:b/>
          <w:bCs/>
        </w:rPr>
        <w:t>Nab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 2021/2022</w:t>
      </w:r>
    </w:p>
    <w:p w:rsidR="00DF6396" w:rsidRDefault="00DF6396" w:rsidP="00DF6396">
      <w:pPr>
        <w:jc w:val="center"/>
        <w:rPr>
          <w:b/>
          <w:bCs/>
        </w:rPr>
      </w:pPr>
    </w:p>
    <w:tbl>
      <w:tblPr>
        <w:tblStyle w:val="TableNormal"/>
        <w:tblW w:w="1031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61"/>
        <w:gridCol w:w="953"/>
        <w:gridCol w:w="5309"/>
        <w:gridCol w:w="953"/>
        <w:gridCol w:w="955"/>
        <w:gridCol w:w="1088"/>
      </w:tblGrid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  <w:jc w:val="center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Rok</w:t>
            </w:r>
          </w:p>
          <w:p w:rsidR="00DF6396" w:rsidRDefault="00DF6396" w:rsidP="0004267F">
            <w:pPr>
              <w:jc w:val="center"/>
            </w:pPr>
            <w:proofErr w:type="spellStart"/>
            <w:r>
              <w:rPr>
                <w:b/>
                <w:bCs/>
                <w:sz w:val="22"/>
                <w:szCs w:val="22"/>
              </w:rPr>
              <w:t>studi</w:t>
            </w:r>
            <w:proofErr w:type="spellEnd"/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b/>
                <w:bCs/>
                <w:sz w:val="22"/>
                <w:szCs w:val="22"/>
                <w:lang w:val="en-US"/>
              </w:rPr>
              <w:t>w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  <w:lang w:val="pt-PT"/>
              </w:rPr>
              <w:t>Semestr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Rodzaj praktyki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DF6396" w:rsidRDefault="00DF6396" w:rsidP="0004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  <w:p w:rsidR="00DF6396" w:rsidRDefault="00DF6396" w:rsidP="0004267F">
            <w:pPr>
              <w:jc w:val="center"/>
            </w:pPr>
            <w:r>
              <w:rPr>
                <w:sz w:val="22"/>
                <w:szCs w:val="22"/>
              </w:rPr>
              <w:t>lekcyjnych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  <w:p w:rsidR="00DF6396" w:rsidRDefault="00DF6396" w:rsidP="0004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</w:t>
            </w:r>
          </w:p>
          <w:p w:rsidR="00DF6396" w:rsidRDefault="00DF6396" w:rsidP="00042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godzin</w:t>
            </w:r>
          </w:p>
          <w:p w:rsidR="00DF6396" w:rsidRDefault="00DF6396" w:rsidP="0004267F">
            <w:pPr>
              <w:jc w:val="center"/>
            </w:pPr>
            <w:r>
              <w:rPr>
                <w:sz w:val="22"/>
                <w:szCs w:val="22"/>
              </w:rPr>
              <w:t>lekcyjnych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Razem liczba godz. zegarowych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roofErr w:type="spellStart"/>
            <w:r>
              <w:rPr>
                <w:b/>
                <w:bCs/>
              </w:rPr>
              <w:t>Śr</w:t>
            </w:r>
            <w:proofErr w:type="spellEnd"/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droczna</w:t>
            </w:r>
            <w:proofErr w:type="spellEnd"/>
            <w:r>
              <w:rPr>
                <w:b/>
                <w:bCs/>
              </w:rPr>
              <w:t xml:space="preserve"> o</w:t>
            </w:r>
            <w:r>
              <w:rPr>
                <w:b/>
                <w:bCs/>
                <w:lang w:val="da-DK"/>
              </w:rPr>
              <w:t>g</w:t>
            </w:r>
            <w:r>
              <w:rPr>
                <w:b/>
                <w:bCs/>
                <w:lang w:val="es-ES_tradnl"/>
              </w:rPr>
              <w:t>ó</w:t>
            </w:r>
            <w:proofErr w:type="spellStart"/>
            <w:r>
              <w:rPr>
                <w:b/>
                <w:bCs/>
              </w:rPr>
              <w:t>lnopedagogiczna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/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u w:color="FF0000"/>
              </w:rPr>
              <w:t>45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lang w:val="ru-RU"/>
              </w:rPr>
              <w:t>34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530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spotkania z przedstawicielami  służb mundurowych,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pStyle w:val="TreA"/>
              <w:jc w:val="center"/>
            </w:pPr>
            <w:r>
              <w:rPr>
                <w:sz w:val="22"/>
                <w:szCs w:val="22"/>
                <w:u w:color="FF0000"/>
              </w:rPr>
              <w:t>7</w:t>
            </w: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530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wizyta w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wychowania i kształcenia specjalnego lub/i terapeutycznych,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pStyle w:val="TreA"/>
              <w:jc w:val="center"/>
            </w:pPr>
            <w:r>
              <w:rPr>
                <w:sz w:val="22"/>
                <w:szCs w:val="22"/>
                <w:u w:color="FF0000"/>
              </w:rPr>
              <w:t>6</w:t>
            </w: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530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wizyta w Poradni Psychologiczno-Pedagogicznej,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pStyle w:val="TreA"/>
              <w:jc w:val="center"/>
            </w:pPr>
            <w:r>
              <w:rPr>
                <w:sz w:val="22"/>
                <w:szCs w:val="22"/>
                <w:u w:color="FF0000"/>
              </w:rPr>
              <w:t>6</w:t>
            </w: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5309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wizyta w świetlicach środowiskowych i/lub innych kom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rkach</w:t>
            </w:r>
            <w:proofErr w:type="spellEnd"/>
            <w:r>
              <w:rPr>
                <w:sz w:val="22"/>
                <w:szCs w:val="22"/>
              </w:rPr>
              <w:t xml:space="preserve"> i jednostkach MOPR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pStyle w:val="TreA"/>
              <w:jc w:val="center"/>
            </w:pPr>
            <w:r>
              <w:rPr>
                <w:sz w:val="22"/>
                <w:szCs w:val="22"/>
                <w:u w:color="FF0000"/>
              </w:rPr>
              <w:t>6</w:t>
            </w: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53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współpraca przy organizacji wydarzeń i inicjatyw promujących edukację i profilaktykę społeczną na terenie Uczelni i poza nią oraz uczestnictwo w seminariach, konferencjach i innych wydarzeniach związanych z zadaniami pedagogiki i pedagoga.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pStyle w:val="TreA"/>
              <w:jc w:val="center"/>
            </w:pPr>
            <w:r>
              <w:rPr>
                <w:sz w:val="22"/>
                <w:szCs w:val="22"/>
                <w:u w:color="FF0000"/>
              </w:rPr>
              <w:t>20</w:t>
            </w: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/>
          <w:jc w:val="center"/>
        </w:trPr>
        <w:tc>
          <w:tcPr>
            <w:tcW w:w="10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Praktyka ciągła</w:t>
            </w:r>
          </w:p>
          <w:p w:rsidR="00DF6396" w:rsidRDefault="00DF6396" w:rsidP="0004267F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edukacja przedszkolna, obserwacja</w:t>
            </w:r>
            <w:r>
              <w:rPr>
                <w:sz w:val="22"/>
                <w:szCs w:val="22"/>
              </w:rPr>
              <w:t xml:space="preserve"> - w przedszkolach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22,5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Śr</w:t>
            </w:r>
            <w:proofErr w:type="spellEnd"/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2"/>
                <w:szCs w:val="22"/>
              </w:rPr>
              <w:t>droczna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wychowawczo-dydaktyczna</w:t>
            </w:r>
          </w:p>
          <w:p w:rsidR="00DF6396" w:rsidRDefault="00DF6396" w:rsidP="0004267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przedszkolach, szkołach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A"/>
              <w:jc w:val="center"/>
            </w:pPr>
            <w: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11,5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VI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Praktyka ciągła</w:t>
            </w:r>
          </w:p>
          <w:p w:rsidR="00DF6396" w:rsidRDefault="00DF6396" w:rsidP="0004267F">
            <w:pPr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edukacja przedszkolna, asysta </w:t>
            </w:r>
            <w:r>
              <w:rPr>
                <w:sz w:val="22"/>
                <w:szCs w:val="22"/>
              </w:rPr>
              <w:t>- w przedszkolach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t>60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t>60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45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lastRenderedPageBreak/>
              <w:t>IV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VII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Śr</w:t>
            </w:r>
            <w:proofErr w:type="spellEnd"/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2"/>
                <w:szCs w:val="22"/>
              </w:rPr>
              <w:t>droczna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wychowawczo-dydaktyczna</w:t>
            </w:r>
          </w:p>
          <w:p w:rsidR="00DF6396" w:rsidRDefault="00DF6396" w:rsidP="0004267F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przedszkolach, szkołach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11,5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VIII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Praktyka ciągła</w:t>
            </w:r>
          </w:p>
          <w:p w:rsidR="00DF6396" w:rsidRDefault="00DF6396" w:rsidP="0004267F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edukacja wczesnoszkolna </w:t>
            </w:r>
            <w:r>
              <w:rPr>
                <w:sz w:val="22"/>
                <w:szCs w:val="22"/>
              </w:rPr>
              <w:t>- w szkołach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t>75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t>75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56,5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1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V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IX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Śr</w:t>
            </w:r>
            <w:proofErr w:type="spellEnd"/>
            <w:r>
              <w:rPr>
                <w:b/>
                <w:bCs/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b/>
                <w:bCs/>
                <w:sz w:val="22"/>
                <w:szCs w:val="22"/>
              </w:rPr>
              <w:t>droczna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wychowawczo-dydaktyczna</w:t>
            </w:r>
          </w:p>
          <w:p w:rsidR="00DF6396" w:rsidRDefault="00DF6396" w:rsidP="0004267F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przedszkolach, szkołach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A"/>
              <w:jc w:val="center"/>
            </w:pPr>
            <w:r>
              <w:t>15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A"/>
              <w:jc w:val="center"/>
            </w:pPr>
            <w:r>
              <w:rPr>
                <w:b/>
                <w:bCs/>
              </w:rPr>
              <w:t>11,5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/>
          <w:jc w:val="center"/>
        </w:trPr>
        <w:tc>
          <w:tcPr>
            <w:tcW w:w="1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6396" w:rsidRDefault="00DF6396" w:rsidP="0004267F"/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X</w:t>
            </w:r>
          </w:p>
        </w:tc>
        <w:tc>
          <w:tcPr>
            <w:tcW w:w="5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6396" w:rsidRDefault="00DF6396" w:rsidP="000426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Praktyka ciągła </w:t>
            </w:r>
          </w:p>
          <w:p w:rsidR="00DF6396" w:rsidRDefault="00DF6396" w:rsidP="0004267F">
            <w:pPr>
              <w:numPr>
                <w:ilvl w:val="0"/>
                <w:numId w:val="19"/>
              </w:num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edukacja wczesnoszkolna </w:t>
            </w:r>
            <w:r>
              <w:rPr>
                <w:sz w:val="22"/>
                <w:szCs w:val="22"/>
              </w:rPr>
              <w:t>- w szkołach i plac</w:t>
            </w:r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wkach</w:t>
            </w:r>
            <w:proofErr w:type="spellEnd"/>
            <w:r>
              <w:rPr>
                <w:sz w:val="22"/>
                <w:szCs w:val="22"/>
              </w:rPr>
              <w:t xml:space="preserve"> systemu oświaty, w </w:t>
            </w:r>
            <w:proofErr w:type="spellStart"/>
            <w:r>
              <w:rPr>
                <w:sz w:val="22"/>
                <w:szCs w:val="22"/>
              </w:rPr>
              <w:t>kt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rych</w:t>
            </w:r>
            <w:proofErr w:type="spellEnd"/>
            <w:r>
              <w:rPr>
                <w:sz w:val="22"/>
                <w:szCs w:val="22"/>
              </w:rPr>
              <w:t xml:space="preserve"> do zajmowania stanowiska nauczyciela </w:t>
            </w:r>
            <w:proofErr w:type="spellStart"/>
            <w:r>
              <w:rPr>
                <w:sz w:val="22"/>
                <w:szCs w:val="22"/>
              </w:rPr>
              <w:t>sa</w:t>
            </w:r>
            <w:proofErr w:type="spellEnd"/>
            <w:r>
              <w:rPr>
                <w:sz w:val="22"/>
                <w:szCs w:val="22"/>
              </w:rPr>
              <w:t xml:space="preserve">̨ wymagane kwalifikacje </w:t>
            </w:r>
            <w:proofErr w:type="spellStart"/>
            <w:r>
              <w:rPr>
                <w:sz w:val="22"/>
                <w:szCs w:val="22"/>
              </w:rPr>
              <w:t>określone</w:t>
            </w:r>
            <w:proofErr w:type="spellEnd"/>
            <w:r>
              <w:rPr>
                <w:sz w:val="22"/>
                <w:szCs w:val="22"/>
              </w:rPr>
              <w:t xml:space="preserve"> w przepisach wydanych na podstawie art. 9 ust. 2 ustawy z dnia 26 stycznia 1982 r. – Karta Nauczyciela, w </w:t>
            </w:r>
            <w:proofErr w:type="spellStart"/>
            <w:r>
              <w:rPr>
                <w:sz w:val="22"/>
                <w:szCs w:val="22"/>
              </w:rPr>
              <w:t>szczeg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lności</w:t>
            </w:r>
            <w:proofErr w:type="spellEnd"/>
            <w:r>
              <w:rPr>
                <w:sz w:val="22"/>
                <w:szCs w:val="22"/>
              </w:rPr>
              <w:t xml:space="preserve"> w szkołach specjalnych i oddziałach specjalnych. 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center"/>
            </w:pPr>
            <w:r>
              <w:rPr>
                <w:lang w:val="ru-RU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34</w:t>
            </w:r>
          </w:p>
        </w:tc>
      </w:tr>
      <w:tr w:rsidR="00DF6396" w:rsidTr="000426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8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jc w:val="right"/>
            </w:pPr>
            <w:r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300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F6396" w:rsidRDefault="00DF6396" w:rsidP="0004267F">
            <w:pPr>
              <w:pStyle w:val="TreB"/>
              <w:jc w:val="center"/>
            </w:pPr>
            <w:r>
              <w:rPr>
                <w:b/>
                <w:bCs/>
              </w:rPr>
              <w:t>225</w:t>
            </w:r>
          </w:p>
        </w:tc>
      </w:tr>
    </w:tbl>
    <w:p w:rsidR="00DF6396" w:rsidRDefault="00DF6396" w:rsidP="00DF6396">
      <w:pPr>
        <w:widowControl w:val="0"/>
        <w:jc w:val="center"/>
      </w:pPr>
    </w:p>
    <w:p w:rsidR="00DF6396" w:rsidRDefault="00DF6396">
      <w:pPr>
        <w:jc w:val="center"/>
        <w:rPr>
          <w:b/>
          <w:bCs/>
        </w:rPr>
      </w:pPr>
    </w:p>
    <w:p w:rsidR="00DF6396" w:rsidRDefault="00DF6396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CE19A2" w:rsidRDefault="008140D5">
      <w:pPr>
        <w:jc w:val="center"/>
        <w:rPr>
          <w:b/>
          <w:bCs/>
        </w:rPr>
      </w:pPr>
      <w:r>
        <w:rPr>
          <w:b/>
          <w:bCs/>
        </w:rPr>
        <w:lastRenderedPageBreak/>
        <w:t>Programy studenckich praktyk zawodowych dla kierunku</w:t>
      </w:r>
    </w:p>
    <w:p w:rsidR="00CE19A2" w:rsidRDefault="008140D5">
      <w:pPr>
        <w:jc w:val="center"/>
        <w:rPr>
          <w:b/>
          <w:bCs/>
        </w:rPr>
      </w:pPr>
      <w:r>
        <w:rPr>
          <w:b/>
          <w:bCs/>
          <w:lang w:val="da-DK"/>
        </w:rPr>
        <w:t>PEDAGOGIKA PRZEDSZKOLNA I WCZESNOSZKOLNA</w:t>
      </w:r>
    </w:p>
    <w:p w:rsidR="00CE19A2" w:rsidRDefault="008140D5">
      <w:pPr>
        <w:jc w:val="center"/>
        <w:rPr>
          <w:b/>
          <w:bCs/>
        </w:rPr>
      </w:pPr>
      <w:r>
        <w:rPr>
          <w:b/>
          <w:bCs/>
        </w:rPr>
        <w:t>Studia stacjonarne</w:t>
      </w:r>
    </w:p>
    <w:p w:rsidR="00CE19A2" w:rsidRDefault="008140D5">
      <w:pPr>
        <w:jc w:val="center"/>
        <w:rPr>
          <w:b/>
          <w:bCs/>
        </w:rPr>
      </w:pPr>
      <w:proofErr w:type="spellStart"/>
      <w:r>
        <w:rPr>
          <w:b/>
          <w:bCs/>
        </w:rPr>
        <w:t>Nab</w:t>
      </w:r>
      <w:proofErr w:type="spellEnd"/>
      <w:r>
        <w:rPr>
          <w:b/>
          <w:bCs/>
          <w:lang w:val="es-ES_tradnl"/>
        </w:rPr>
        <w:t>ó</w:t>
      </w:r>
      <w:r>
        <w:rPr>
          <w:b/>
          <w:bCs/>
        </w:rPr>
        <w:t>r 2021/2022</w:t>
      </w:r>
    </w:p>
    <w:p w:rsidR="00CE19A2" w:rsidRDefault="00CE19A2">
      <w:pPr>
        <w:jc w:val="center"/>
        <w:rPr>
          <w:b/>
          <w:bCs/>
        </w:rPr>
      </w:pPr>
    </w:p>
    <w:p w:rsidR="00CE19A2" w:rsidRDefault="008140D5">
      <w:pPr>
        <w:spacing w:line="288" w:lineRule="auto"/>
        <w:jc w:val="both"/>
        <w:rPr>
          <w:b/>
          <w:bCs/>
        </w:rPr>
      </w:pPr>
      <w:r>
        <w:rPr>
          <w:b/>
          <w:bCs/>
        </w:rPr>
        <w:t>Główne założenia studenckich praktyk zawodowych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Celem praktyk zawodowych jest zapoznanie z organizacja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pracy przedszkola,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szko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 w:rsidRPr="00DF6396"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y, 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wki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systemu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wiaty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, w tym 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wki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wiatowo-wychowawczej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, poradni psychologiczno-pedagogicznej, warsztatem pracy nauczyciela, formami i metodami nauczania i wychowania oraz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umoz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̇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liwienie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studentowi kszta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towania i rozwoju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umieje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tnos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dydaktyczno-wychowawczych w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bezpos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rednim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kontakcie z uczniami, 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takz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̇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weryfikacji w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asnych predyspozycji do wykonywania zawodu nauczyciela.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da-DK"/>
        </w:rPr>
        <w:t>Og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lne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 cele praktyk zawodowych:</w:t>
      </w:r>
      <w:r>
        <w:rPr>
          <w:rFonts w:ascii="Arial Unicode MS" w:hAnsi="Arial Unicode MS"/>
          <w:color w:val="00000A"/>
          <w:sz w:val="24"/>
          <w:szCs w:val="24"/>
          <w:u w:color="00000A"/>
          <w:shd w:val="clear" w:color="auto" w:fill="FFFFFF"/>
        </w:rPr>
        <w:br/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1. poznanie specyfiki zawodu nauczyciela przedszkola i edukacji wczesnoszkolnej;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2. stwarzanie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warunk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do rozwijania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gotowos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podje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cia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roli nauczyciela;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3. przygotowanie do efektywnego organizowania w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asnego warsztatu nauczycielskiego;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4.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wiadome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budowanie relacji z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dziec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mi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i uczniami, ich rodzicami lub opiekunami oraz ze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wsp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ół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pracownikami; </w:t>
      </w:r>
      <w:r>
        <w:rPr>
          <w:rFonts w:ascii="Arial Unicode MS" w:hAnsi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5.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wdroz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̇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enie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innowacyjnos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w pracy nauczyciela, w zakresie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dotycza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cym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indywidualizacji procesu nauczania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uwzgle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dniaja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cej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zr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̇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nicowanie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potrzeb edukacyjnych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uczni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w, wspieranie ich wszechstronnego rozwoju, ich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aktywnos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i uczest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nictwa w procesie kszta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cenia i wychowania oraz w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̇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yciu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spo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ecznym. </w:t>
      </w:r>
    </w:p>
    <w:p w:rsidR="00CE19A2" w:rsidRDefault="00CE19A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shd w:val="clear" w:color="auto" w:fill="FFFFFF"/>
        </w:rPr>
      </w:pPr>
    </w:p>
    <w:p w:rsidR="00CE19A2" w:rsidRDefault="008140D5">
      <w:pPr>
        <w:spacing w:line="288" w:lineRule="auto"/>
        <w:ind w:left="257" w:hanging="257"/>
        <w:jc w:val="both"/>
        <w:rPr>
          <w:b/>
          <w:bCs/>
        </w:rPr>
      </w:pPr>
      <w:r>
        <w:rPr>
          <w:b/>
          <w:bCs/>
        </w:rPr>
        <w:t>Szczegółowe cele studenckich praktyk zawodowych</w:t>
      </w:r>
    </w:p>
    <w:p w:rsidR="00CE19A2" w:rsidRDefault="008140D5">
      <w:pPr>
        <w:spacing w:line="288" w:lineRule="auto"/>
        <w:jc w:val="both"/>
      </w:pPr>
      <w:r>
        <w:t xml:space="preserve">1. </w:t>
      </w:r>
      <w:r>
        <w:rPr>
          <w:b/>
          <w:bCs/>
        </w:rPr>
        <w:t xml:space="preserve">Praktyka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lnopedagogiczna</w:t>
      </w:r>
      <w:proofErr w:type="spellEnd"/>
      <w:r>
        <w:rPr>
          <w:b/>
          <w:bCs/>
        </w:rPr>
        <w:t xml:space="preserve">, realizowana w trybie </w:t>
      </w:r>
      <w:proofErr w:type="spellStart"/>
      <w:r>
        <w:rPr>
          <w:b/>
          <w:bCs/>
        </w:rPr>
        <w:t>śr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drocznym</w:t>
      </w:r>
      <w:proofErr w:type="spellEnd"/>
      <w:r>
        <w:t xml:space="preserve"> ma na celu zapoznanie studenta z charakterem pracy różnych plac</w:t>
      </w:r>
      <w:r>
        <w:rPr>
          <w:lang w:val="es-ES_tradnl"/>
        </w:rPr>
        <w:t>ó</w:t>
      </w:r>
      <w:r>
        <w:t xml:space="preserve">wek i </w:t>
      </w:r>
      <w:r>
        <w:t>organizacji realizujących zadania opiekuńcze, wychowawcze, socjalne, terapeutyczne, rewalidacyjne, dydaktyczne, resocjalizacyjne i inne. W jej trakcie student włącza się także czynnie w wydarzenia promujące edukację i profilaktykę społeczną na terenie Ucze</w:t>
      </w:r>
      <w:r>
        <w:t xml:space="preserve">lni i poza nią. Celem tych praktyk jest preorientacja zawodowa, uświadomienie wszechstronności roli pedagoga oraz zapoznanie go z zawodowym otoczeniem tworzącym kontekst pracy nauczyciela wczesnej edukacji.  </w:t>
      </w:r>
    </w:p>
    <w:p w:rsidR="00CE19A2" w:rsidRDefault="008140D5">
      <w:pPr>
        <w:spacing w:line="288" w:lineRule="auto"/>
        <w:jc w:val="both"/>
      </w:pPr>
      <w:r>
        <w:t xml:space="preserve">2. </w:t>
      </w:r>
      <w:r>
        <w:rPr>
          <w:b/>
          <w:bCs/>
        </w:rPr>
        <w:t>Praktyka wychowawczo-dydaktyczna, realizowan</w:t>
      </w:r>
      <w:r>
        <w:rPr>
          <w:b/>
          <w:bCs/>
        </w:rPr>
        <w:t xml:space="preserve">a w trybie </w:t>
      </w:r>
      <w:proofErr w:type="spellStart"/>
      <w:r>
        <w:rPr>
          <w:b/>
          <w:bCs/>
        </w:rPr>
        <w:t>śr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drocznym</w:t>
      </w:r>
      <w:proofErr w:type="spellEnd"/>
      <w:r>
        <w:rPr>
          <w:b/>
          <w:bCs/>
        </w:rPr>
        <w:t xml:space="preserve">. </w:t>
      </w:r>
      <w:r>
        <w:t>Odbywa się ona w przedszkolach, szkołach i plac</w:t>
      </w:r>
      <w:r>
        <w:rPr>
          <w:lang w:val="es-ES_tradnl"/>
        </w:rPr>
        <w:t>ó</w:t>
      </w:r>
      <w:proofErr w:type="spellStart"/>
      <w:r>
        <w:t>wkach</w:t>
      </w:r>
      <w:proofErr w:type="spellEnd"/>
      <w:r>
        <w:t xml:space="preserve"> systemu oświaty,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 zajmowania stanowiska nauczyciela </w:t>
      </w:r>
      <w:proofErr w:type="spellStart"/>
      <w:r>
        <w:t>sa</w:t>
      </w:r>
      <w:proofErr w:type="spellEnd"/>
      <w:r>
        <w:t xml:space="preserve">̨ wymagane kwalifikacje </w:t>
      </w:r>
      <w:proofErr w:type="spellStart"/>
      <w:r>
        <w:t>określone</w:t>
      </w:r>
      <w:proofErr w:type="spellEnd"/>
      <w:r>
        <w:t xml:space="preserve"> w przepisach wydanych na podstawie art. 9 ust. 2 ustawy z dnia 26 stycznia 19</w:t>
      </w:r>
      <w:r>
        <w:t>82 r. – Karta Nauczyciela. Ma na celu zapoznanie studenta ze specyfiką funkcjonowania tego typu plac</w:t>
      </w:r>
      <w:r>
        <w:rPr>
          <w:lang w:val="es-ES_tradnl"/>
        </w:rPr>
        <w:t>ó</w:t>
      </w:r>
      <w:r>
        <w:t>wek i instytucji, umożliwienie obserwacji zadań i czynności realizowanych przez doświadczonych pracownik</w:t>
      </w:r>
      <w:r>
        <w:rPr>
          <w:lang w:val="es-ES_tradnl"/>
        </w:rPr>
        <w:t>ó</w:t>
      </w:r>
      <w:r>
        <w:t xml:space="preserve">w, kształtowanie umiejętności analizy </w:t>
      </w:r>
      <w:proofErr w:type="spellStart"/>
      <w:r>
        <w:t>czynnoś</w:t>
      </w:r>
      <w:proofErr w:type="spellEnd"/>
      <w:r>
        <w:rPr>
          <w:lang w:val="it-IT"/>
        </w:rPr>
        <w:t xml:space="preserve">ci </w:t>
      </w:r>
      <w:r>
        <w:t>dydaktycznych i opiekuńczo-wychowawczych, wzbogacenie swojej wiedzy odnośnie metodyki pracy dydaktyczno-wychowawczej, konfrontację ze zdobytą wiedzą z zakresu przedmiot</w:t>
      </w:r>
      <w:r>
        <w:rPr>
          <w:lang w:val="es-ES_tradnl"/>
        </w:rPr>
        <w:t>ó</w:t>
      </w:r>
      <w:r>
        <w:t>w pedagogicznych, przygotowanie do dalszych etap</w:t>
      </w:r>
      <w:r>
        <w:rPr>
          <w:lang w:val="es-ES_tradnl"/>
        </w:rPr>
        <w:t>ó</w:t>
      </w:r>
      <w:r>
        <w:t>w praktyki.</w:t>
      </w:r>
    </w:p>
    <w:p w:rsidR="00CE19A2" w:rsidRDefault="008140D5">
      <w:pPr>
        <w:spacing w:line="288" w:lineRule="auto"/>
        <w:jc w:val="both"/>
      </w:pPr>
      <w:r>
        <w:t xml:space="preserve">Praktyki </w:t>
      </w:r>
      <w:proofErr w:type="spellStart"/>
      <w:r>
        <w:t>śr</w:t>
      </w:r>
      <w:proofErr w:type="spellEnd"/>
      <w:r>
        <w:rPr>
          <w:lang w:val="es-ES_tradnl"/>
        </w:rPr>
        <w:t>ó</w:t>
      </w:r>
      <w:proofErr w:type="spellStart"/>
      <w:r>
        <w:t>droczne</w:t>
      </w:r>
      <w:proofErr w:type="spellEnd"/>
      <w:r>
        <w:t xml:space="preserve"> </w:t>
      </w:r>
      <w:proofErr w:type="spellStart"/>
      <w:r>
        <w:t>sa</w:t>
      </w:r>
      <w:proofErr w:type="spellEnd"/>
      <w:r>
        <w:t>̨ r</w:t>
      </w:r>
      <w:r>
        <w:t xml:space="preserve">ealizowane jako </w:t>
      </w:r>
      <w:proofErr w:type="spellStart"/>
      <w:r>
        <w:t>zajęcia</w:t>
      </w:r>
      <w:proofErr w:type="spellEnd"/>
      <w:r>
        <w:t xml:space="preserve"> prowadzone przez nauczycieli akademickich oraz nauczycieli przedszkoli lub szkół, z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rymi</w:t>
      </w:r>
      <w:proofErr w:type="spellEnd"/>
      <w:r>
        <w:t xml:space="preserve"> uczelnia zawarła umowy. Realizacja praktyk </w:t>
      </w:r>
      <w:proofErr w:type="spellStart"/>
      <w:r>
        <w:t>śr</w:t>
      </w:r>
      <w:proofErr w:type="spellEnd"/>
      <w:r>
        <w:rPr>
          <w:lang w:val="es-ES_tradnl"/>
        </w:rPr>
        <w:t>ó</w:t>
      </w:r>
      <w:proofErr w:type="spellStart"/>
      <w:r>
        <w:t>drocznych</w:t>
      </w:r>
      <w:proofErr w:type="spellEnd"/>
      <w:r>
        <w:t xml:space="preserve"> pozostaje w </w:t>
      </w:r>
      <w:proofErr w:type="spellStart"/>
      <w:r>
        <w:t>ścisłej</w:t>
      </w:r>
      <w:proofErr w:type="spellEnd"/>
      <w:r>
        <w:t xml:space="preserve"> korelacji z </w:t>
      </w:r>
      <w:proofErr w:type="spellStart"/>
      <w:r>
        <w:t>zajęciami</w:t>
      </w:r>
      <w:proofErr w:type="spellEnd"/>
      <w:r>
        <w:t xml:space="preserve"> teoretycznymi oraz metodycznymi.</w:t>
      </w:r>
    </w:p>
    <w:p w:rsidR="00CE19A2" w:rsidRDefault="008140D5">
      <w:pPr>
        <w:spacing w:line="288" w:lineRule="auto"/>
        <w:jc w:val="both"/>
      </w:pPr>
      <w:r>
        <w:t xml:space="preserve">3. </w:t>
      </w:r>
      <w:r>
        <w:rPr>
          <w:b/>
          <w:bCs/>
        </w:rPr>
        <w:t>Pr</w:t>
      </w:r>
      <w:r>
        <w:rPr>
          <w:b/>
          <w:bCs/>
        </w:rPr>
        <w:t xml:space="preserve">aktyka ciągła </w:t>
      </w:r>
      <w:r>
        <w:t>ma na celu przygotowanie studenta do przyszłej pracy zawodowej nauczyciela przedszkola i edukacji wczesnoszkolnej poprzez obserwację połączoną z kształtowaniem umiejętności samodzielnego projektowania zajęć, praktycznego wykorzystywania wiedz</w:t>
      </w:r>
      <w:r>
        <w:t xml:space="preserve">y zdobytej podczas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t>w do rozwiązywania/projektowania problem</w:t>
      </w:r>
      <w:r>
        <w:rPr>
          <w:lang w:val="es-ES_tradnl"/>
        </w:rPr>
        <w:t>ó</w:t>
      </w:r>
      <w:r>
        <w:t>w/działań o charakterze dydaktycznym i wychowawczo-opiekuńczym. Obejmuje także samodzielne prowadzenie zajęć. Odbywa się w przedszkolach, szkołach i plac</w:t>
      </w:r>
      <w:r>
        <w:rPr>
          <w:lang w:val="es-ES_tradnl"/>
        </w:rPr>
        <w:t>ó</w:t>
      </w:r>
      <w:proofErr w:type="spellStart"/>
      <w:r>
        <w:t>wkach</w:t>
      </w:r>
      <w:proofErr w:type="spellEnd"/>
      <w:r>
        <w:t xml:space="preserve"> systemu </w:t>
      </w:r>
      <w:r>
        <w:lastRenderedPageBreak/>
        <w:t xml:space="preserve">oświaty, w </w:t>
      </w:r>
      <w:proofErr w:type="spellStart"/>
      <w:r>
        <w:t>kt</w:t>
      </w:r>
      <w:proofErr w:type="spellEnd"/>
      <w:r>
        <w:rPr>
          <w:lang w:val="es-ES_tradnl"/>
        </w:rPr>
        <w:t>ó</w:t>
      </w:r>
      <w:proofErr w:type="spellStart"/>
      <w:r>
        <w:t>rych</w:t>
      </w:r>
      <w:proofErr w:type="spellEnd"/>
      <w:r>
        <w:t xml:space="preserve"> do </w:t>
      </w:r>
      <w:r>
        <w:t xml:space="preserve">zajmowania stanowiska nauczyciela </w:t>
      </w:r>
      <w:proofErr w:type="spellStart"/>
      <w:r>
        <w:t>sa</w:t>
      </w:r>
      <w:proofErr w:type="spellEnd"/>
      <w:r>
        <w:t xml:space="preserve">̨ wymagane kwalifikacje </w:t>
      </w:r>
      <w:proofErr w:type="spellStart"/>
      <w:r>
        <w:t>określone</w:t>
      </w:r>
      <w:proofErr w:type="spellEnd"/>
      <w:r>
        <w:t xml:space="preserve"> w przepisach wydanych na podstawie art. 9 ust. 2 ustawy z dnia 26 stycznia 1982 r. – Karta Nauczyciela.</w:t>
      </w:r>
    </w:p>
    <w:p w:rsidR="00CE19A2" w:rsidRDefault="00CE19A2">
      <w:pPr>
        <w:spacing w:line="288" w:lineRule="auto"/>
        <w:jc w:val="both"/>
      </w:pPr>
    </w:p>
    <w:p w:rsidR="00CE19A2" w:rsidRDefault="008140D5">
      <w:p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Przebieg praktyk </w:t>
      </w:r>
    </w:p>
    <w:p w:rsidR="00CE19A2" w:rsidRDefault="00CE19A2">
      <w:pPr>
        <w:spacing w:line="288" w:lineRule="auto"/>
        <w:jc w:val="both"/>
        <w:rPr>
          <w:b/>
          <w:bCs/>
        </w:rPr>
      </w:pPr>
    </w:p>
    <w:p w:rsidR="00CE19A2" w:rsidRDefault="008140D5">
      <w:pPr>
        <w:numPr>
          <w:ilvl w:val="0"/>
          <w:numId w:val="2"/>
        </w:num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Praktyka </w:t>
      </w:r>
      <w:proofErr w:type="spellStart"/>
      <w:r>
        <w:rPr>
          <w:b/>
          <w:bCs/>
        </w:rPr>
        <w:t>śr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droczna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og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lnopedagogiczna</w:t>
      </w:r>
      <w:proofErr w:type="spellEnd"/>
    </w:p>
    <w:p w:rsidR="00CE19A2" w:rsidRDefault="008140D5">
      <w:pPr>
        <w:tabs>
          <w:tab w:val="left" w:pos="540"/>
        </w:tabs>
        <w:spacing w:line="288" w:lineRule="auto"/>
        <w:ind w:left="540"/>
        <w:jc w:val="both"/>
      </w:pPr>
      <w:r>
        <w:t xml:space="preserve">W ramach tej praktyki </w:t>
      </w:r>
      <w:r>
        <w:t>student:</w:t>
      </w:r>
    </w:p>
    <w:p w:rsidR="00CE19A2" w:rsidRDefault="008140D5">
      <w:pPr>
        <w:numPr>
          <w:ilvl w:val="0"/>
          <w:numId w:val="4"/>
        </w:numPr>
        <w:spacing w:line="288" w:lineRule="auto"/>
        <w:jc w:val="both"/>
      </w:pPr>
      <w:r>
        <w:t>uczestniczy w spotkaniach (zorganizowanych na terenie uczelni lub na terenie plac</w:t>
      </w:r>
      <w:r>
        <w:rPr>
          <w:lang w:val="es-ES_tradnl"/>
        </w:rPr>
        <w:t>ó</w:t>
      </w:r>
      <w:r>
        <w:t>wek) z przedstawicielami różnego rodzaju instytucji i plac</w:t>
      </w:r>
      <w:r>
        <w:rPr>
          <w:lang w:val="es-ES_tradnl"/>
        </w:rPr>
        <w:t>ó</w:t>
      </w:r>
      <w:r>
        <w:t>wek o charakterze edukacyjnym, opiekuńczo-wychowawczym, resocjalizacyjnym, terapeutycznym, socjoterapeutyc</w:t>
      </w:r>
      <w:r>
        <w:t xml:space="preserve">znym – poznając w ten </w:t>
      </w:r>
      <w:proofErr w:type="spellStart"/>
      <w:r>
        <w:t>spos</w:t>
      </w:r>
      <w:proofErr w:type="spellEnd"/>
      <w:r>
        <w:rPr>
          <w:lang w:val="es-ES_tradnl"/>
        </w:rPr>
        <w:t>ó</w:t>
      </w:r>
      <w:r>
        <w:rPr>
          <w:lang w:val="da-DK"/>
        </w:rPr>
        <w:t>b og</w:t>
      </w:r>
      <w:r>
        <w:rPr>
          <w:lang w:val="es-ES_tradnl"/>
        </w:rPr>
        <w:t>ó</w:t>
      </w:r>
      <w:proofErr w:type="spellStart"/>
      <w:r>
        <w:t>lne</w:t>
      </w:r>
      <w:proofErr w:type="spellEnd"/>
      <w:r>
        <w:t xml:space="preserve"> zasady, zakres działalności i problemy związane z ich funkcjonowaniem;</w:t>
      </w:r>
    </w:p>
    <w:p w:rsidR="00CE19A2" w:rsidRPr="00DF6396" w:rsidRDefault="008140D5">
      <w:pPr>
        <w:numPr>
          <w:ilvl w:val="0"/>
          <w:numId w:val="4"/>
        </w:numPr>
        <w:spacing w:line="288" w:lineRule="auto"/>
        <w:jc w:val="both"/>
      </w:pPr>
      <w:r w:rsidRPr="00DF6396">
        <w:t>w</w:t>
      </w:r>
      <w:r>
        <w:t>łącza się w organizację wydarzeń i inicjatyw promujących edukację i profilaktykę społeczną na terenie Uczelni i poza nią;</w:t>
      </w:r>
    </w:p>
    <w:p w:rsidR="00CE19A2" w:rsidRDefault="008140D5">
      <w:pPr>
        <w:numPr>
          <w:ilvl w:val="0"/>
          <w:numId w:val="4"/>
        </w:numPr>
        <w:spacing w:line="288" w:lineRule="auto"/>
        <w:jc w:val="both"/>
      </w:pPr>
      <w:r>
        <w:t>uczestniczy w seminariach,</w:t>
      </w:r>
      <w:r>
        <w:t xml:space="preserve"> konferencjach i innych spotkaniach poszerzających jego świadomość w zakresie zadań pedagogiki i pedagoga.</w:t>
      </w:r>
    </w:p>
    <w:p w:rsidR="00CE19A2" w:rsidRDefault="00CE19A2">
      <w:pPr>
        <w:tabs>
          <w:tab w:val="left" w:pos="540"/>
        </w:tabs>
        <w:spacing w:line="288" w:lineRule="auto"/>
        <w:jc w:val="both"/>
      </w:pPr>
    </w:p>
    <w:p w:rsidR="00CE19A2" w:rsidRDefault="008140D5">
      <w:pPr>
        <w:numPr>
          <w:ilvl w:val="0"/>
          <w:numId w:val="5"/>
        </w:numPr>
        <w:spacing w:line="288" w:lineRule="auto"/>
        <w:jc w:val="both"/>
      </w:pPr>
      <w:r>
        <w:rPr>
          <w:b/>
          <w:bCs/>
        </w:rPr>
        <w:t xml:space="preserve">Praktyka </w:t>
      </w:r>
      <w:proofErr w:type="spellStart"/>
      <w:r>
        <w:rPr>
          <w:b/>
          <w:bCs/>
        </w:rPr>
        <w:t>śr</w:t>
      </w:r>
      <w:proofErr w:type="spellEnd"/>
      <w:r>
        <w:rPr>
          <w:b/>
          <w:bCs/>
          <w:lang w:val="es-ES_tradnl"/>
        </w:rPr>
        <w:t>ó</w:t>
      </w:r>
      <w:proofErr w:type="spellStart"/>
      <w:r>
        <w:rPr>
          <w:b/>
          <w:bCs/>
        </w:rPr>
        <w:t>droczna</w:t>
      </w:r>
      <w:proofErr w:type="spellEnd"/>
      <w:r>
        <w:rPr>
          <w:b/>
          <w:bCs/>
        </w:rPr>
        <w:t xml:space="preserve"> wychowawczo-dydaktyczna </w:t>
      </w:r>
      <w:r>
        <w:t>odbywa w grupach studenckich w powiązaniu z zajęciami dydaktycznymi, w wybranych plac</w:t>
      </w:r>
      <w:r>
        <w:rPr>
          <w:lang w:val="es-ES_tradnl"/>
        </w:rPr>
        <w:t>ó</w:t>
      </w:r>
      <w:proofErr w:type="spellStart"/>
      <w:r>
        <w:t>wkach</w:t>
      </w:r>
      <w:proofErr w:type="spellEnd"/>
      <w:r>
        <w:t>. W ramach te</w:t>
      </w:r>
      <w:r>
        <w:t>j praktyki student: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zapoznaje się z charakterem pracy w plac</w:t>
      </w:r>
      <w:r>
        <w:rPr>
          <w:lang w:val="es-ES_tradnl"/>
        </w:rPr>
        <w:t>ó</w:t>
      </w:r>
      <w:proofErr w:type="spellStart"/>
      <w:r>
        <w:t>wce</w:t>
      </w:r>
      <w:proofErr w:type="spellEnd"/>
      <w:r>
        <w:t xml:space="preserve">/instytucji, jej strukturą organizacyjną i programową; 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zapoznaje się z podstawową dokumentacją prowadzoną w plac</w:t>
      </w:r>
      <w:r>
        <w:rPr>
          <w:lang w:val="es-ES_tradnl"/>
        </w:rPr>
        <w:t>ó</w:t>
      </w:r>
      <w:proofErr w:type="spellStart"/>
      <w:r>
        <w:t>wce</w:t>
      </w:r>
      <w:proofErr w:type="spellEnd"/>
      <w:r>
        <w:t>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poznaje zadania i obowiązki nauczycieli-</w:t>
      </w:r>
      <w:proofErr w:type="spellStart"/>
      <w:r>
        <w:t>wychowawc</w:t>
      </w:r>
      <w:proofErr w:type="spellEnd"/>
      <w:r>
        <w:rPr>
          <w:lang w:val="es-ES_tradnl"/>
        </w:rPr>
        <w:t>ó</w:t>
      </w:r>
      <w:r>
        <w:t xml:space="preserve">w </w:t>
      </w:r>
      <w:proofErr w:type="spellStart"/>
      <w:r>
        <w:t>w</w:t>
      </w:r>
      <w:proofErr w:type="spellEnd"/>
      <w:r>
        <w:t xml:space="preserve"> plac</w:t>
      </w:r>
      <w:r>
        <w:rPr>
          <w:lang w:val="es-ES_tradnl"/>
        </w:rPr>
        <w:t>ó</w:t>
      </w:r>
      <w:proofErr w:type="spellStart"/>
      <w:r>
        <w:t>wce</w:t>
      </w:r>
      <w:proofErr w:type="spellEnd"/>
      <w:r>
        <w:t>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obserwuje</w:t>
      </w:r>
      <w:r>
        <w:t xml:space="preserve"> indywidualne i zbiorowe formy pracy w plac</w:t>
      </w:r>
      <w:r>
        <w:rPr>
          <w:lang w:val="es-ES_tradnl"/>
        </w:rPr>
        <w:t>ó</w:t>
      </w:r>
      <w:proofErr w:type="spellStart"/>
      <w:r>
        <w:t>wce</w:t>
      </w:r>
      <w:proofErr w:type="spellEnd"/>
      <w:r>
        <w:t>, sporządza notatki i omawia je z uczelnianym opiekunem praktyk;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uczestniczy w zajęciach prowadzonych w plac</w:t>
      </w:r>
      <w:r>
        <w:rPr>
          <w:lang w:val="es-ES_tradnl"/>
        </w:rPr>
        <w:t>ó</w:t>
      </w:r>
      <w:proofErr w:type="spellStart"/>
      <w:r>
        <w:t>wce</w:t>
      </w:r>
      <w:proofErr w:type="spellEnd"/>
      <w:r>
        <w:t>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 xml:space="preserve">poznaje metody wychowawcze i dydaktyczne stosowane przez </w:t>
      </w:r>
      <w:proofErr w:type="spellStart"/>
      <w:r>
        <w:t>wychowawc</w:t>
      </w:r>
      <w:proofErr w:type="spellEnd"/>
      <w:r>
        <w:rPr>
          <w:lang w:val="es-ES_tradnl"/>
        </w:rPr>
        <w:t>ó</w:t>
      </w:r>
      <w:r>
        <w:t>w;</w:t>
      </w:r>
    </w:p>
    <w:p w:rsidR="00CE19A2" w:rsidRDefault="00CE19A2">
      <w:pPr>
        <w:spacing w:line="288" w:lineRule="auto"/>
        <w:jc w:val="both"/>
      </w:pPr>
    </w:p>
    <w:p w:rsidR="00CE19A2" w:rsidRDefault="008140D5">
      <w:pPr>
        <w:numPr>
          <w:ilvl w:val="0"/>
          <w:numId w:val="7"/>
        </w:numPr>
        <w:spacing w:line="288" w:lineRule="auto"/>
        <w:jc w:val="both"/>
        <w:rPr>
          <w:b/>
          <w:bCs/>
        </w:rPr>
      </w:pPr>
      <w:r>
        <w:rPr>
          <w:b/>
          <w:bCs/>
        </w:rPr>
        <w:t>Praktyka ciągła</w:t>
      </w:r>
    </w:p>
    <w:p w:rsidR="00CE19A2" w:rsidRDefault="008140D5">
      <w:pPr>
        <w:spacing w:line="288" w:lineRule="auto"/>
        <w:ind w:left="540"/>
        <w:jc w:val="both"/>
      </w:pPr>
      <w:r>
        <w:t>Praktyka</w:t>
      </w:r>
      <w:r>
        <w:t xml:space="preserve"> ta odbywa się w grupach studenckich lub indywidualnie w wyznaczonych okresach roku akademickiego tak, by realizacja praktyk nie kolidowała z zajęciami dydaktycznymi, w wybranych plac</w:t>
      </w:r>
      <w:r>
        <w:rPr>
          <w:lang w:val="es-ES_tradnl"/>
        </w:rPr>
        <w:t>ó</w:t>
      </w:r>
      <w:proofErr w:type="spellStart"/>
      <w:r>
        <w:t>wkach</w:t>
      </w:r>
      <w:proofErr w:type="spellEnd"/>
      <w:r>
        <w:t>. W ramach tej praktyki student: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obserwuje różne formy pracy prowad</w:t>
      </w:r>
      <w:r>
        <w:t xml:space="preserve">zone w przedszkolu i w </w:t>
      </w:r>
      <w:r>
        <w:rPr>
          <w:u w:color="FF0000"/>
        </w:rPr>
        <w:t xml:space="preserve">klasach I-III </w:t>
      </w:r>
      <w:r>
        <w:t>w szkole podstawowej, sporządza notatki i omawia je z zakładowym opiekunem praktyki;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uczestniczy w zajęciach prowadzonych przez nauczycieli-</w:t>
      </w:r>
      <w:proofErr w:type="spellStart"/>
      <w:r>
        <w:t>wychowawc</w:t>
      </w:r>
      <w:proofErr w:type="spellEnd"/>
      <w:r>
        <w:rPr>
          <w:lang w:val="es-ES_tradnl"/>
        </w:rPr>
        <w:t>ó</w:t>
      </w:r>
      <w:r>
        <w:t>w;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 xml:space="preserve">wykorzystuje wiedzę zdobytą podczas </w:t>
      </w:r>
      <w:proofErr w:type="spellStart"/>
      <w:r>
        <w:t>studi</w:t>
      </w:r>
      <w:proofErr w:type="spellEnd"/>
      <w:r>
        <w:rPr>
          <w:lang w:val="es-ES_tradnl"/>
        </w:rPr>
        <w:t>ó</w:t>
      </w:r>
      <w:r>
        <w:t>w do projektowania różny</w:t>
      </w:r>
      <w:r>
        <w:t>ch form pracy dydaktyczno-wychowawczej, po uzyskaniu zgody zakładowego opiekuna praktyki, prowadzi wybrane formy pracy, omawia z zakładowym opiekunem praktyki prowadzone przez siebie zajęcia;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 xml:space="preserve">samodzielnie prowadzi zajęcia wg ustalonych z zakładowym </w:t>
      </w:r>
      <w:r>
        <w:t>opiekunem praktyk scenariuszy;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poznaje metody wychowawcze i dydaktyczne, wykorzystywane przez nauczycieli-</w:t>
      </w:r>
      <w:proofErr w:type="spellStart"/>
      <w:r>
        <w:t>wychowawc</w:t>
      </w:r>
      <w:proofErr w:type="spellEnd"/>
      <w:r>
        <w:rPr>
          <w:lang w:val="es-ES_tradnl"/>
        </w:rPr>
        <w:t>ó</w:t>
      </w:r>
      <w:r>
        <w:t>w;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towarzyszy wychowawcy w trakcie wykonywania przez niego różnego typu zajęć administracyjnych i organizacyjnych;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uczestniczy w radach, zeb</w:t>
      </w:r>
      <w:r>
        <w:t xml:space="preserve">raniach, posiedzeniach, ale także uroczystościach,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odbywają się na terenie przedszkola i szkoły, aktywnie włącza się w przygotowanie uroczystości.</w:t>
      </w:r>
    </w:p>
    <w:p w:rsidR="00CE19A2" w:rsidRDefault="00CE19A2">
      <w:pPr>
        <w:spacing w:line="288" w:lineRule="auto"/>
        <w:jc w:val="both"/>
      </w:pPr>
    </w:p>
    <w:p w:rsidR="00CE19A2" w:rsidRDefault="00CE19A2">
      <w:pPr>
        <w:spacing w:line="288" w:lineRule="auto"/>
        <w:ind w:left="1260" w:hanging="360"/>
        <w:jc w:val="both"/>
      </w:pPr>
    </w:p>
    <w:p w:rsidR="00CE19A2" w:rsidRDefault="008140D5">
      <w:pPr>
        <w:spacing w:line="288" w:lineRule="auto"/>
        <w:jc w:val="both"/>
      </w:pPr>
      <w:r>
        <w:rPr>
          <w:b/>
          <w:bCs/>
        </w:rPr>
        <w:t>Obowiązki studenta przed rozpoczęciem studenckich praktyk zawodowych</w:t>
      </w:r>
      <w:r>
        <w:t xml:space="preserve"> </w:t>
      </w:r>
    </w:p>
    <w:p w:rsidR="00CE19A2" w:rsidRDefault="008140D5">
      <w:pPr>
        <w:spacing w:line="288" w:lineRule="auto"/>
        <w:jc w:val="both"/>
      </w:pPr>
      <w:r>
        <w:lastRenderedPageBreak/>
        <w:t>Przed każdym etapem praktyki st</w:t>
      </w:r>
      <w:r>
        <w:t>udent zobowiązany jest podjąć w dziale nauczania skierowanie na praktykę</w:t>
      </w:r>
      <w:r>
        <w:rPr>
          <w:lang w:val="nl-NL"/>
        </w:rPr>
        <w:t>, z</w:t>
      </w:r>
      <w:r>
        <w:t> 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rym należy zgłosić się do dyrektora zakładu pracy (lub innej osoby kompetentnej do przyjęcia studenta na praktyki) w celu uzyskania zgody na realizację praktyki oraz om</w:t>
      </w:r>
      <w:r>
        <w:rPr>
          <w:lang w:val="es-ES_tradnl"/>
        </w:rPr>
        <w:t>ó</w:t>
      </w:r>
      <w:proofErr w:type="spellStart"/>
      <w:r>
        <w:t>wienia</w:t>
      </w:r>
      <w:proofErr w:type="spellEnd"/>
      <w:r>
        <w:t xml:space="preserve"> s</w:t>
      </w:r>
      <w:r>
        <w:t>praw organizacyjnych z zakładowym opiekunem praktyki. Przy odbiorze skierowania student zobowiązany złożyć pisemne oświadczenie, iż na czas realizacji praktyki posiada ubezpieczenie od następstw nieszczęśliwego wypadku (NNW).</w:t>
      </w:r>
    </w:p>
    <w:p w:rsidR="00CE19A2" w:rsidRDefault="00CE19A2">
      <w:pPr>
        <w:spacing w:line="288" w:lineRule="auto"/>
        <w:jc w:val="both"/>
      </w:pPr>
    </w:p>
    <w:p w:rsidR="00CE19A2" w:rsidRDefault="008140D5">
      <w:p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Obowiązki studenta w trakcie </w:t>
      </w:r>
      <w:r>
        <w:rPr>
          <w:b/>
          <w:bCs/>
        </w:rPr>
        <w:t>trwania studenckich praktyk zawodowych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zapoznanie się z Regulaminem praktyk zawodowych, zajęć praktycznych i staży PUZ we Włocławku oraz programem praktyki;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wykonywanie zadań wynikających z programu praktyki i zadań poleconych przez zwierzchnik</w:t>
      </w:r>
      <w:r>
        <w:rPr>
          <w:lang w:val="es-ES_tradnl"/>
        </w:rPr>
        <w:t>ó</w:t>
      </w:r>
      <w:r>
        <w:t>w (dyrektor</w:t>
      </w:r>
      <w:r>
        <w:t>a, bezpośredniego opiekuna) w miejscu praktyki;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wykonywanie czynności i zadań wynikających z charakteru praktyki (patrz przebieg praktyk pedagogicznych);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 xml:space="preserve">wykazywanie się aktywnością, występowanie z inicjatywą podejmowania działań,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 służą wzbogaceniu p</w:t>
      </w:r>
      <w:r>
        <w:t>racy opiekuńczo-wychowawczej i resocjalizacyjnej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>/instytucji;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łączenie wiedzy teoretycznej z praktyką  w zakresie metod, form oraz technik wychowania;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zachowanie dyscypliny pracy jaka obowiązuje wszystkich pracownik</w:t>
      </w:r>
      <w:r>
        <w:rPr>
          <w:lang w:val="es-ES_tradnl"/>
        </w:rPr>
        <w:t>ó</w:t>
      </w:r>
      <w:r>
        <w:t>w plac</w:t>
      </w:r>
      <w:r>
        <w:rPr>
          <w:lang w:val="es-ES_tradnl"/>
        </w:rPr>
        <w:t>ó</w:t>
      </w:r>
      <w:proofErr w:type="spellStart"/>
      <w:r>
        <w:t>wki</w:t>
      </w:r>
      <w:proofErr w:type="spellEnd"/>
      <w:r>
        <w:t>, obejmującej właściwe</w:t>
      </w:r>
      <w:r>
        <w:t xml:space="preserve"> zachowanie, słownictwo i </w:t>
      </w:r>
      <w:proofErr w:type="spellStart"/>
      <w:r>
        <w:t>ubi</w:t>
      </w:r>
      <w:proofErr w:type="spellEnd"/>
      <w:r>
        <w:rPr>
          <w:lang w:val="es-ES_tradnl"/>
        </w:rPr>
        <w:t>ó</w:t>
      </w:r>
      <w:r>
        <w:t>r;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prowadzenie na bieżąco Dziennika Praktyki Zawodowej – Pedagogicznej wg wskaz</w:t>
      </w:r>
      <w:r>
        <w:rPr>
          <w:lang w:val="es-ES_tradnl"/>
        </w:rPr>
        <w:t>ó</w:t>
      </w:r>
      <w:r>
        <w:t>wek uczelnianego i zakładowego opiekuna praktyki (uzyskanie potwierdzenia rozpoczęcia i zakończenia praktyki, zaliczenia praktyki przez zakładoweg</w:t>
      </w:r>
      <w:r>
        <w:t>o opiekuna praktyk, uzupełnianie Dziennika o własne uwagi i spostrzeżenia, uzyskanie Opinii o praktyce pedagogicznej odbytej przez studenta PUZ we Włocławku od zakładowego opiekuna praktyk, napisanie własnej opinii na temat przebiegu praktyki);</w:t>
      </w:r>
    </w:p>
    <w:p w:rsidR="00CE19A2" w:rsidRDefault="008140D5">
      <w:pPr>
        <w:numPr>
          <w:ilvl w:val="0"/>
          <w:numId w:val="6"/>
        </w:numPr>
        <w:spacing w:line="288" w:lineRule="auto"/>
        <w:jc w:val="both"/>
      </w:pPr>
      <w:r>
        <w:t>prowadzenie</w:t>
      </w:r>
      <w:r>
        <w:t xml:space="preserve"> teczki metodycznej, w </w:t>
      </w:r>
      <w:proofErr w:type="spellStart"/>
      <w:r>
        <w:t>kt</w:t>
      </w:r>
      <w:proofErr w:type="spellEnd"/>
      <w:r>
        <w:rPr>
          <w:lang w:val="es-ES_tradnl"/>
        </w:rPr>
        <w:t>ó</w:t>
      </w:r>
      <w:r>
        <w:t>rej student gromadzi dodatkowe niezbędne dokumenty (każdy szczegółowo opisany).</w:t>
      </w:r>
    </w:p>
    <w:p w:rsidR="00CE19A2" w:rsidRDefault="00CE19A2">
      <w:pPr>
        <w:spacing w:line="288" w:lineRule="auto"/>
        <w:jc w:val="both"/>
      </w:pPr>
    </w:p>
    <w:p w:rsidR="00CE19A2" w:rsidRDefault="008140D5">
      <w:pPr>
        <w:spacing w:line="288" w:lineRule="auto"/>
        <w:jc w:val="both"/>
      </w:pPr>
      <w:r>
        <w:rPr>
          <w:b/>
          <w:bCs/>
        </w:rPr>
        <w:t>Obowiązki studenta po zakończeniu studenckich praktyk zawodowych</w:t>
      </w:r>
      <w:r>
        <w:t xml:space="preserve"> </w:t>
      </w:r>
    </w:p>
    <w:p w:rsidR="00CE19A2" w:rsidRDefault="008140D5">
      <w:pPr>
        <w:spacing w:line="288" w:lineRule="auto"/>
        <w:jc w:val="both"/>
      </w:pPr>
      <w:r>
        <w:t>Złożenie uczelnianemu opiekunowi praktyk bezpośrednio po zakończeniu praktyki Dzien</w:t>
      </w:r>
      <w:r>
        <w:t>nika Praktyki Zawodowej – Pedagogicznej oraz Opinii o praktyce pedagogicznej odbytej przez studenta PUZ we Włocławku w celu uzyskania zaliczenia odbytej praktyki.</w:t>
      </w:r>
    </w:p>
    <w:p w:rsidR="00CE19A2" w:rsidRDefault="00CE19A2">
      <w:pPr>
        <w:spacing w:line="288" w:lineRule="auto"/>
        <w:jc w:val="both"/>
      </w:pPr>
    </w:p>
    <w:p w:rsidR="00CE19A2" w:rsidRDefault="008140D5">
      <w:pPr>
        <w:spacing w:line="288" w:lineRule="auto"/>
        <w:ind w:left="360" w:hanging="360"/>
        <w:jc w:val="both"/>
        <w:rPr>
          <w:b/>
          <w:bCs/>
        </w:rPr>
      </w:pPr>
      <w:r>
        <w:rPr>
          <w:b/>
          <w:bCs/>
        </w:rPr>
        <w:t>Efekty odbytych studenckich praktyk zawodowych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J.1. Praktyka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s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r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droczna</w:t>
      </w:r>
      <w:proofErr w:type="spellEnd"/>
      <w:r>
        <w:rPr>
          <w:rFonts w:ascii="Arial Unicode MS" w:hAnsi="Arial Unicode MS"/>
          <w:color w:val="00000A"/>
          <w:sz w:val="24"/>
          <w:szCs w:val="24"/>
          <w:u w:color="00000A"/>
          <w:shd w:val="clear" w:color="auto" w:fill="FFFFFF"/>
        </w:rPr>
        <w:br/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J.1.1. Praktyka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og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lnopedagogiczna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zakresie wiedzy absolwent zna i rozumie: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J.1.1.W1.spos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b funkcjonowania przedszkoli, szk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ół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lub 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wek systemu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wiaty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, organizacje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ich pracy, uczestnik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 proces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pedagogicznych oraz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spos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b prowadzenia dokumentacji;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J.1.1.W2.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realizowane zadania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opiekun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czo-wychowawcze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, dydaktyczne, diagnostyczne i terapeutyczne, charakterystyczne dla przedszkola, szko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y i 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wki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systemu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wiaty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, w tym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poradni psychologiczno-pedagogicznej, oraz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rodowisko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, w jakim one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aja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;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J.1.1.W3.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zasady organizacji przedszkoli, szk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ół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i 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wek systemu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wiaty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, w tym podstawowe zadania, obszary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alnos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, procedury organizacyjne, podzia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ł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kompetencji, planowanie pracy i system kontroli;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J.1.1.W4. specyficzne dla przedszkola, szko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y i 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wki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systemu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wiaty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codzienne 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ania zawodowe nauczyciela oraz jego warsztat pracy.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zakresie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umieje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tnos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 absolwent potrafi: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lastRenderedPageBreak/>
        <w:t xml:space="preserve">J.1.1.U1.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wycia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gac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wnioski z obserwacji pracy grupy przedszkolnej i klasy szkolnej,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zachowan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aktywnos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dzieci lub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uczni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czasie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zaje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, z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uwzgle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dnieniem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uczni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ze specjalnymi potrzebami edukacyjnymi;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J.1.1.U2.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analizowac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zdarzenia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wychowawczo-opiekun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cze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i edukacyjne zaobserwowane lub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wiadczone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w czasie praktyk zawodowych.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W zakresie kompetencji spo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ecznych absolwent jest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got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do: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J.1.1.K1. skutecznego wsp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ół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ania z opiekunem praktyk zawodowych oraz z nauczycielami w celu poszerzania swojej wiedzy;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J.1.1.K2. praktycznego stosowania zasad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bezpieczen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stwa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dzieci lub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uczni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przedszkolu, szkole lub </w:t>
      </w:r>
      <w:r w:rsidRPr="00DF6396"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plac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wce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systemu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wiaty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J.1.2. Praktyka wychowawczo-dydaktyczna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zakresie wiedzy absolwent zna i rozumie: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J.1.2.W1. codzienna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role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nauczyciela w organizowaniu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rodowiska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wychowania i uczenia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sie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dzieci lub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uczni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oraz jego warsztat pracy;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color w:val="00000A"/>
          <w:sz w:val="24"/>
          <w:szCs w:val="24"/>
          <w:u w:color="00000A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J.1.2.W2.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kontekstowos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otwartos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zmiennos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codziennych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an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wychowawczych i dydaktycznych nauczyciela.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zakresie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umieje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tnos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 absolwent potrafi: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J.1.2.U1.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wykorzystac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wiedze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pedagogiczna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i przedmiotowa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samodzielnego planowania i realizowania pracy wychowawczo-dydaktycznej w przedszkolu i klasach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 xml:space="preserve"> I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  <w:lang w:val="it-IT"/>
        </w:rPr>
        <w:t xml:space="preserve">III 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>sz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y podstawowej (w skali rocznej, tygodniowej i dziennej), 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takz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̇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e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projektowania i prowadzenia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an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wychowawczo-dydaktycznych w przedszkolu i szko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le podstawowej;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J.1.2.U2.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poddac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refleksji 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ocenic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skutecznos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swoich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an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edukacyjnych pod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ka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tem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realizacji cel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 wychowania i kszta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cenia oraz stosowanych metod 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rodk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dydaktycznych.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W zakresie kompetencji spo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ecznych absolwent jest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got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do: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J.1.2.K1. rozwijania swojego przygotowania merytorycznego we wsp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ół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pracy z nauczycielami i specjalistami.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J.2. Praktyka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cia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g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a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zakresie wiedzy absolwent zna i rozumie: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J.2.W1. praktyczne zasady samodzielnego planowania i realizowania pracy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wychowawczo-dydaktycznej w przedszkolu i klasach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 xml:space="preserve"> I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>III</w:t>
      </w:r>
      <w:r>
        <w:rPr>
          <w:rFonts w:ascii="Times New Roman" w:hAnsi="Times New Roman"/>
          <w:color w:val="FF0000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szko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y podstawowej.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zakresie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umieje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tnos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ci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 absolwent potrafi: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J.2.U1.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stosowac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posiadana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wiedze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teoretyczna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i przedmiotowa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do realizacji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podje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tych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zadan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opiekun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czo-wychowawczych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i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edukacyjnych w czasie praktyki oraz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planowac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realizowac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dzia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ania wychowawczo-dydaktyczne w przedszkolu i klasach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 xml:space="preserve"> I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</w:rPr>
        <w:t>–</w:t>
      </w:r>
      <w:r>
        <w:rPr>
          <w:rFonts w:ascii="Times New Roman" w:hAnsi="Times New Roman"/>
          <w:sz w:val="24"/>
          <w:szCs w:val="24"/>
          <w:u w:color="00000A"/>
          <w:shd w:val="clear" w:color="auto" w:fill="FFFFFF"/>
          <w:lang w:val="it-IT"/>
        </w:rPr>
        <w:t xml:space="preserve">III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szko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y podstawowej, pod kierunkiem nauczyciela z odpowiednim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dos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wiadczeniem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 zawodowym;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J.2.U2.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 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poddawac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refleksji 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identyfikowac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spontaniczne zachowania dzieci lub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uczni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w jako sytuacje wychowawczo-dydaktyczne i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wykorzystywac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́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je w czasie prowadzonych </w:t>
      </w:r>
      <w:proofErr w:type="spellStart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zaje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̨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c</w:t>
      </w:r>
      <w:proofErr w:type="spellEnd"/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́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.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W zakresie kompetencji spo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ł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ecznych absolwent jest 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>got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  <w:lang w:val="es-ES_tradnl"/>
        </w:rPr>
        <w:t>ó</w:t>
      </w:r>
      <w:r>
        <w:rPr>
          <w:rFonts w:ascii="Times New Roman" w:hAnsi="Times New Roman"/>
          <w:b/>
          <w:bCs/>
          <w:color w:val="00000A"/>
          <w:sz w:val="24"/>
          <w:szCs w:val="24"/>
          <w:u w:color="00000A"/>
          <w:shd w:val="clear" w:color="auto" w:fill="FFFFFF"/>
        </w:rPr>
        <w:t xml:space="preserve">w do: </w:t>
      </w:r>
    </w:p>
    <w:p w:rsidR="00CE19A2" w:rsidRDefault="008140D5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J.2.K1. rozwijania swojego przygotowania 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merytorycznego we wsp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>ół</w:t>
      </w:r>
      <w:r>
        <w:rPr>
          <w:rFonts w:ascii="Times New Roman" w:hAnsi="Times New Roman"/>
          <w:color w:val="00000A"/>
          <w:sz w:val="24"/>
          <w:szCs w:val="24"/>
          <w:u w:color="00000A"/>
          <w:shd w:val="clear" w:color="auto" w:fill="FFFFFF"/>
        </w:rPr>
        <w:t xml:space="preserve">pracy z nauczycielami i specjalistami. </w:t>
      </w:r>
    </w:p>
    <w:p w:rsidR="00CE19A2" w:rsidRDefault="00CE19A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CE19A2" w:rsidRDefault="00CE19A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 w:line="360" w:lineRule="atLeast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</w:p>
    <w:p w:rsidR="00CE19A2" w:rsidRDefault="00CE19A2">
      <w:pPr>
        <w:pStyle w:val="Domyln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80" w:lineRule="atLeast"/>
        <w:jc w:val="center"/>
        <w:rPr>
          <w:rFonts w:ascii="Times Roman" w:eastAsia="Times Roman" w:hAnsi="Times Roman" w:cs="Times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CE19A2">
      <w:headerReference w:type="default" r:id="rId7"/>
      <w:footerReference w:type="default" r:id="rId8"/>
      <w:pgSz w:w="11900" w:h="16840"/>
      <w:pgMar w:top="567" w:right="567" w:bottom="567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D5" w:rsidRDefault="008140D5">
      <w:r>
        <w:separator/>
      </w:r>
    </w:p>
  </w:endnote>
  <w:endnote w:type="continuationSeparator" w:id="0">
    <w:p w:rsidR="008140D5" w:rsidRDefault="00814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A2" w:rsidRDefault="00CE19A2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D5" w:rsidRDefault="008140D5">
      <w:r>
        <w:separator/>
      </w:r>
    </w:p>
  </w:footnote>
  <w:footnote w:type="continuationSeparator" w:id="0">
    <w:p w:rsidR="008140D5" w:rsidRDefault="00814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9A2" w:rsidRDefault="00CE19A2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6BA"/>
    <w:multiLevelType w:val="hybridMultilevel"/>
    <w:tmpl w:val="5F164064"/>
    <w:lvl w:ilvl="0" w:tplc="C02AB902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2683C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04842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346254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DA0888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6C3AE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A22F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8FE84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A65FBC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D13009"/>
    <w:multiLevelType w:val="hybridMultilevel"/>
    <w:tmpl w:val="F056C650"/>
    <w:lvl w:ilvl="0" w:tplc="8C225F0E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40D9E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A841D8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6E2AAE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40E87C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C0249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B60F74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6F7C8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D0D50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7F2A90"/>
    <w:multiLevelType w:val="hybridMultilevel"/>
    <w:tmpl w:val="0A8E48BC"/>
    <w:lvl w:ilvl="0" w:tplc="C8F057D2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8AFE84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803FDC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B8BBD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DAA440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209A34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583852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BAB20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85CEB2C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EF728C0"/>
    <w:multiLevelType w:val="hybridMultilevel"/>
    <w:tmpl w:val="F67A67EA"/>
    <w:lvl w:ilvl="0" w:tplc="1DAA4FAA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C243D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0CEFD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DCB2FA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E4AB4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78FFC6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148590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461BD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A6C648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55E3362"/>
    <w:multiLevelType w:val="hybridMultilevel"/>
    <w:tmpl w:val="CFC0B200"/>
    <w:lvl w:ilvl="0" w:tplc="2154E564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D4EA6C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E8CF66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7CEDE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4EBFDA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AA262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2C410C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D62C22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ECB84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75C2196"/>
    <w:multiLevelType w:val="hybridMultilevel"/>
    <w:tmpl w:val="51D0F830"/>
    <w:lvl w:ilvl="0" w:tplc="0DE20FFE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0A1D2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BED238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E6645A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F8F602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E6FBB0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447272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BE05BA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E4A9BC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FB15E6D"/>
    <w:multiLevelType w:val="hybridMultilevel"/>
    <w:tmpl w:val="A49C7FCA"/>
    <w:lvl w:ilvl="0" w:tplc="0234F1BA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D6F1C6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2295E8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825FA8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C49E84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A428B6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58AC74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F6E408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608AEB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3877BC8"/>
    <w:multiLevelType w:val="hybridMultilevel"/>
    <w:tmpl w:val="AB80CFAE"/>
    <w:numStyleLink w:val="Zaimportowanystyl4"/>
  </w:abstractNum>
  <w:abstractNum w:abstractNumId="8" w15:restartNumberingAfterBreak="0">
    <w:nsid w:val="36F76DBB"/>
    <w:multiLevelType w:val="hybridMultilevel"/>
    <w:tmpl w:val="B7BAFB66"/>
    <w:lvl w:ilvl="0" w:tplc="FD22AB9C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6ED5C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0C1F6A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22B69C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3A5292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A59DE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BAFA38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FA3AA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00CB2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3654E29"/>
    <w:multiLevelType w:val="hybridMultilevel"/>
    <w:tmpl w:val="62D64926"/>
    <w:styleLink w:val="Punktory"/>
    <w:lvl w:ilvl="0" w:tplc="AF2CCD54">
      <w:start w:val="1"/>
      <w:numFmt w:val="bullet"/>
      <w:lvlText w:val="•"/>
      <w:lvlJc w:val="left"/>
      <w:pPr>
        <w:tabs>
          <w:tab w:val="left" w:pos="540"/>
        </w:tabs>
        <w:ind w:left="457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6A6194">
      <w:start w:val="1"/>
      <w:numFmt w:val="bullet"/>
      <w:lvlText w:val="•"/>
      <w:lvlJc w:val="left"/>
      <w:pPr>
        <w:tabs>
          <w:tab w:val="left" w:pos="540"/>
        </w:tabs>
        <w:ind w:left="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FEAACE">
      <w:start w:val="1"/>
      <w:numFmt w:val="bullet"/>
      <w:lvlText w:val="•"/>
      <w:lvlJc w:val="left"/>
      <w:pPr>
        <w:tabs>
          <w:tab w:val="left" w:pos="540"/>
        </w:tabs>
        <w:ind w:left="1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3D25B68">
      <w:start w:val="1"/>
      <w:numFmt w:val="bullet"/>
      <w:lvlText w:val="•"/>
      <w:lvlJc w:val="left"/>
      <w:pPr>
        <w:tabs>
          <w:tab w:val="left" w:pos="540"/>
        </w:tabs>
        <w:ind w:left="1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03044">
      <w:start w:val="1"/>
      <w:numFmt w:val="bullet"/>
      <w:lvlText w:val="•"/>
      <w:lvlJc w:val="left"/>
      <w:pPr>
        <w:tabs>
          <w:tab w:val="left" w:pos="540"/>
        </w:tabs>
        <w:ind w:left="25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32AF06">
      <w:start w:val="1"/>
      <w:numFmt w:val="bullet"/>
      <w:lvlText w:val="•"/>
      <w:lvlJc w:val="left"/>
      <w:pPr>
        <w:tabs>
          <w:tab w:val="left" w:pos="540"/>
        </w:tabs>
        <w:ind w:left="31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8AF7E0">
      <w:start w:val="1"/>
      <w:numFmt w:val="bullet"/>
      <w:lvlText w:val="•"/>
      <w:lvlJc w:val="left"/>
      <w:pPr>
        <w:tabs>
          <w:tab w:val="left" w:pos="540"/>
        </w:tabs>
        <w:ind w:left="37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6220CA">
      <w:start w:val="1"/>
      <w:numFmt w:val="bullet"/>
      <w:lvlText w:val="•"/>
      <w:lvlJc w:val="left"/>
      <w:pPr>
        <w:tabs>
          <w:tab w:val="left" w:pos="540"/>
        </w:tabs>
        <w:ind w:left="43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FA93AA">
      <w:start w:val="1"/>
      <w:numFmt w:val="bullet"/>
      <w:lvlText w:val="•"/>
      <w:lvlJc w:val="left"/>
      <w:pPr>
        <w:tabs>
          <w:tab w:val="left" w:pos="540"/>
        </w:tabs>
        <w:ind w:left="498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8E1282E"/>
    <w:multiLevelType w:val="hybridMultilevel"/>
    <w:tmpl w:val="2DDA564C"/>
    <w:lvl w:ilvl="0" w:tplc="14A2E93C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568690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B26E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3CC7C2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B0123C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C44DA4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80111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5C4D28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F421E6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CA40343"/>
    <w:multiLevelType w:val="hybridMultilevel"/>
    <w:tmpl w:val="AB80CFAE"/>
    <w:styleLink w:val="Zaimportowanystyl4"/>
    <w:lvl w:ilvl="0" w:tplc="E5021BCA">
      <w:start w:val="1"/>
      <w:numFmt w:val="decimal"/>
      <w:lvlText w:val="%1."/>
      <w:lvlJc w:val="left"/>
      <w:pPr>
        <w:ind w:left="540" w:hanging="5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AAB2C6">
      <w:start w:val="1"/>
      <w:numFmt w:val="decimal"/>
      <w:lvlText w:val="%2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0C5422">
      <w:start w:val="1"/>
      <w:numFmt w:val="decimal"/>
      <w:lvlText w:val="%3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8ECA44">
      <w:start w:val="1"/>
      <w:numFmt w:val="decimal"/>
      <w:lvlText w:val="%4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AC650">
      <w:start w:val="1"/>
      <w:numFmt w:val="decimal"/>
      <w:lvlText w:val="%5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D46366">
      <w:start w:val="1"/>
      <w:numFmt w:val="decimal"/>
      <w:lvlText w:val="%6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A023F8">
      <w:start w:val="1"/>
      <w:numFmt w:val="decimal"/>
      <w:lvlText w:val="%7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BE20D2">
      <w:start w:val="1"/>
      <w:numFmt w:val="decimal"/>
      <w:lvlText w:val="%8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7E0B82">
      <w:start w:val="1"/>
      <w:numFmt w:val="decimal"/>
      <w:lvlText w:val="%9."/>
      <w:lvlJc w:val="left"/>
      <w:pPr>
        <w:ind w:left="589" w:hanging="5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5A0F93"/>
    <w:multiLevelType w:val="hybridMultilevel"/>
    <w:tmpl w:val="39D4E388"/>
    <w:lvl w:ilvl="0" w:tplc="85D0DB3A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B42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AC832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B4FA86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D26430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0C01A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AA24F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88DA3C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703354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5DB578C"/>
    <w:multiLevelType w:val="hybridMultilevel"/>
    <w:tmpl w:val="62D64926"/>
    <w:numStyleLink w:val="Punktory"/>
  </w:abstractNum>
  <w:abstractNum w:abstractNumId="14" w15:restartNumberingAfterBreak="0">
    <w:nsid w:val="670D33A9"/>
    <w:multiLevelType w:val="hybridMultilevel"/>
    <w:tmpl w:val="54327100"/>
    <w:lvl w:ilvl="0" w:tplc="74A2E97E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82F12A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30EE0C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20702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42E530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D4A1CA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2E4D1B6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E61244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64F942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B303795"/>
    <w:multiLevelType w:val="hybridMultilevel"/>
    <w:tmpl w:val="1068A95C"/>
    <w:lvl w:ilvl="0" w:tplc="A2A2A390">
      <w:start w:val="1"/>
      <w:numFmt w:val="bullet"/>
      <w:lvlText w:val="-"/>
      <w:lvlJc w:val="left"/>
      <w:pPr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B28C64">
      <w:start w:val="1"/>
      <w:numFmt w:val="bullet"/>
      <w:lvlText w:val="o"/>
      <w:lvlJc w:val="left"/>
      <w:pPr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48226C">
      <w:start w:val="1"/>
      <w:numFmt w:val="bullet"/>
      <w:lvlText w:val="▪"/>
      <w:lvlJc w:val="left"/>
      <w:pPr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C7D30">
      <w:start w:val="1"/>
      <w:numFmt w:val="bullet"/>
      <w:lvlText w:val="·"/>
      <w:lvlJc w:val="left"/>
      <w:pPr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C89AE">
      <w:start w:val="1"/>
      <w:numFmt w:val="bullet"/>
      <w:lvlText w:val="o"/>
      <w:lvlJc w:val="left"/>
      <w:pPr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4681A8">
      <w:start w:val="1"/>
      <w:numFmt w:val="bullet"/>
      <w:lvlText w:val="▪"/>
      <w:lvlJc w:val="left"/>
      <w:pPr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A953A">
      <w:start w:val="1"/>
      <w:numFmt w:val="bullet"/>
      <w:lvlText w:val="·"/>
      <w:lvlJc w:val="left"/>
      <w:pPr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CA826">
      <w:start w:val="1"/>
      <w:numFmt w:val="bullet"/>
      <w:lvlText w:val="o"/>
      <w:lvlJc w:val="left"/>
      <w:pPr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CC8CBE">
      <w:start w:val="1"/>
      <w:numFmt w:val="bullet"/>
      <w:lvlText w:val="▪"/>
      <w:lvlJc w:val="left"/>
      <w:pPr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13"/>
  </w:num>
  <w:num w:numId="5">
    <w:abstractNumId w:val="7"/>
    <w:lvlOverride w:ilvl="0">
      <w:startOverride w:val="2"/>
    </w:lvlOverride>
  </w:num>
  <w:num w:numId="6">
    <w:abstractNumId w:val="13"/>
    <w:lvlOverride w:ilvl="0">
      <w:lvl w:ilvl="0" w:tplc="E32C9846">
        <w:start w:val="1"/>
        <w:numFmt w:val="bullet"/>
        <w:lvlText w:val="•"/>
        <w:lvlJc w:val="left"/>
        <w:pPr>
          <w:ind w:left="457" w:hanging="17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988C50A">
        <w:start w:val="1"/>
        <w:numFmt w:val="bullet"/>
        <w:lvlText w:val="•"/>
        <w:lvlJc w:val="left"/>
        <w:pPr>
          <w:ind w:left="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872999A">
        <w:start w:val="1"/>
        <w:numFmt w:val="bullet"/>
        <w:lvlText w:val="•"/>
        <w:lvlJc w:val="left"/>
        <w:pPr>
          <w:ind w:left="1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FD6E014">
        <w:start w:val="1"/>
        <w:numFmt w:val="bullet"/>
        <w:lvlText w:val="•"/>
        <w:lvlJc w:val="left"/>
        <w:pPr>
          <w:ind w:left="1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9B00256">
        <w:start w:val="1"/>
        <w:numFmt w:val="bullet"/>
        <w:lvlText w:val="•"/>
        <w:lvlJc w:val="left"/>
        <w:pPr>
          <w:ind w:left="25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40C9DA4">
        <w:start w:val="1"/>
        <w:numFmt w:val="bullet"/>
        <w:lvlText w:val="•"/>
        <w:lvlJc w:val="left"/>
        <w:pPr>
          <w:ind w:left="31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2B2638E">
        <w:start w:val="1"/>
        <w:numFmt w:val="bullet"/>
        <w:lvlText w:val="•"/>
        <w:lvlJc w:val="left"/>
        <w:pPr>
          <w:ind w:left="37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065EB2">
        <w:start w:val="1"/>
        <w:numFmt w:val="bullet"/>
        <w:lvlText w:val="•"/>
        <w:lvlJc w:val="left"/>
        <w:pPr>
          <w:ind w:left="43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3A5738">
        <w:start w:val="1"/>
        <w:numFmt w:val="bullet"/>
        <w:lvlText w:val="•"/>
        <w:lvlJc w:val="left"/>
        <w:pPr>
          <w:ind w:left="498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  <w:lvlOverride w:ilvl="0">
      <w:startOverride w:val="3"/>
    </w:lvlOverride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14"/>
  </w:num>
  <w:num w:numId="13">
    <w:abstractNumId w:val="1"/>
  </w:num>
  <w:num w:numId="14">
    <w:abstractNumId w:val="0"/>
  </w:num>
  <w:num w:numId="15">
    <w:abstractNumId w:val="4"/>
  </w:num>
  <w:num w:numId="16">
    <w:abstractNumId w:val="15"/>
  </w:num>
  <w:num w:numId="17">
    <w:abstractNumId w:val="12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A2"/>
    <w:rsid w:val="008140D5"/>
    <w:rsid w:val="00CE19A2"/>
    <w:rsid w:val="00D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CD01"/>
  <w15:docId w15:val="{624E1DD9-E95C-4A97-A435-5C1F2892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A">
    <w:name w:val="Domyślne A"/>
    <w:pPr>
      <w:suppressAutoHyphens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Zaimportowanystyl4">
    <w:name w:val="Zaimportowany styl 4"/>
    <w:pPr>
      <w:numPr>
        <w:numId w:val="1"/>
      </w:numPr>
    </w:pPr>
  </w:style>
  <w:style w:type="numbering" w:customStyle="1" w:styleId="Punktory">
    <w:name w:val="Punktory"/>
    <w:pPr>
      <w:numPr>
        <w:numId w:val="3"/>
      </w:numPr>
    </w:pPr>
  </w:style>
  <w:style w:type="paragraph" w:customStyle="1" w:styleId="SpistreciA">
    <w:name w:val="Spis treści A"/>
    <w:pPr>
      <w:keepNext/>
      <w:tabs>
        <w:tab w:val="left" w:pos="432"/>
      </w:tabs>
      <w:suppressAutoHyphens/>
      <w:jc w:val="center"/>
    </w:pPr>
    <w:rPr>
      <w:rFonts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TreA">
    <w:name w:val="Treść A"/>
    <w:pPr>
      <w:suppressAutoHyphens/>
    </w:pPr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">
    <w:name w:val="Treść B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A">
    <w:name w:val="Treść B A"/>
    <w:pPr>
      <w:suppressAutoHyphens/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2234</Words>
  <Characters>13409</Characters>
  <Application>Microsoft Office Word</Application>
  <DocSecurity>0</DocSecurity>
  <Lines>111</Lines>
  <Paragraphs>31</Paragraphs>
  <ScaleCrop>false</ScaleCrop>
  <Company/>
  <LinksUpToDate>false</LinksUpToDate>
  <CharactersWithSpaces>15612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Zawidzka</cp:lastModifiedBy>
  <cp:revision>3</cp:revision>
  <dcterms:created xsi:type="dcterms:W3CDTF">2021-11-08T08:02:00Z</dcterms:created>
  <dcterms:modified xsi:type="dcterms:W3CDTF">2021-11-08T08:02:00Z</dcterms:modified>
</cp:coreProperties>
</file>