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34" w:rsidRPr="0028167E" w:rsidRDefault="00CD4634" w:rsidP="00EC55C0">
      <w:pPr>
        <w:jc w:val="center"/>
        <w:rPr>
          <w:b/>
          <w:sz w:val="22"/>
          <w:szCs w:val="22"/>
        </w:rPr>
      </w:pPr>
      <w:r w:rsidRPr="0028167E">
        <w:rPr>
          <w:b/>
          <w:sz w:val="22"/>
          <w:szCs w:val="22"/>
        </w:rPr>
        <w:t>Programy praktyk zawodowych</w:t>
      </w:r>
    </w:p>
    <w:p w:rsidR="00CD4634" w:rsidRPr="0028167E" w:rsidRDefault="00CD4634" w:rsidP="00C33391">
      <w:pPr>
        <w:jc w:val="center"/>
        <w:rPr>
          <w:b/>
        </w:rPr>
      </w:pPr>
      <w:r w:rsidRPr="0028167E">
        <w:rPr>
          <w:b/>
        </w:rPr>
        <w:t>dla kierunku PIELĘGNIARSTWO</w:t>
      </w:r>
    </w:p>
    <w:p w:rsidR="00CD4634" w:rsidRPr="0028167E" w:rsidRDefault="00CD4634" w:rsidP="00C33391">
      <w:pPr>
        <w:jc w:val="center"/>
        <w:rPr>
          <w:szCs w:val="24"/>
        </w:rPr>
      </w:pPr>
      <w:r w:rsidRPr="0028167E">
        <w:rPr>
          <w:szCs w:val="24"/>
        </w:rPr>
        <w:t>studia stacjonarne</w:t>
      </w:r>
      <w:r w:rsidR="009B1F38" w:rsidRPr="0028167E">
        <w:rPr>
          <w:szCs w:val="24"/>
        </w:rPr>
        <w:t xml:space="preserve"> </w:t>
      </w:r>
      <w:r w:rsidR="0028167E" w:rsidRPr="0028167E">
        <w:rPr>
          <w:szCs w:val="24"/>
        </w:rPr>
        <w:t>drugiego</w:t>
      </w:r>
      <w:r w:rsidR="009B1F38" w:rsidRPr="0028167E">
        <w:rPr>
          <w:szCs w:val="24"/>
        </w:rPr>
        <w:t xml:space="preserve"> stopnia</w:t>
      </w:r>
    </w:p>
    <w:p w:rsidR="00CD4634" w:rsidRPr="0028167E" w:rsidRDefault="009B1F38" w:rsidP="00C33391">
      <w:pPr>
        <w:jc w:val="center"/>
        <w:rPr>
          <w:b/>
        </w:rPr>
      </w:pPr>
      <w:r w:rsidRPr="0028167E">
        <w:rPr>
          <w:b/>
        </w:rPr>
        <w:t>nabór</w:t>
      </w:r>
      <w:r w:rsidR="0028167E" w:rsidRPr="0028167E">
        <w:rPr>
          <w:b/>
        </w:rPr>
        <w:t xml:space="preserve"> </w:t>
      </w:r>
      <w:r w:rsidRPr="0028167E">
        <w:rPr>
          <w:b/>
        </w:rPr>
        <w:t>202</w:t>
      </w:r>
      <w:r w:rsidR="007B0FC5">
        <w:rPr>
          <w:b/>
        </w:rPr>
        <w:t>1</w:t>
      </w:r>
      <w:r w:rsidRPr="0028167E">
        <w:rPr>
          <w:b/>
        </w:rPr>
        <w:t>/202</w:t>
      </w:r>
      <w:r w:rsidR="007B0FC5">
        <w:rPr>
          <w:b/>
        </w:rPr>
        <w:t>2</w:t>
      </w:r>
    </w:p>
    <w:p w:rsidR="00CD4634" w:rsidRPr="0028167E" w:rsidRDefault="00CD4634" w:rsidP="00A1350E">
      <w:pPr>
        <w:keepNext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CD4634" w:rsidRPr="0028167E" w:rsidRDefault="00CD4634" w:rsidP="00A1350E">
      <w:pPr>
        <w:keepNext/>
        <w:autoSpaceDE w:val="0"/>
        <w:autoSpaceDN w:val="0"/>
        <w:adjustRightInd w:val="0"/>
        <w:outlineLvl w:val="0"/>
        <w:rPr>
          <w:sz w:val="18"/>
          <w:szCs w:val="18"/>
        </w:rPr>
      </w:pPr>
      <w:r w:rsidRPr="0028167E">
        <w:rPr>
          <w:sz w:val="18"/>
          <w:szCs w:val="18"/>
        </w:rPr>
        <w:t>Dokument opracowano w oparciu o:</w:t>
      </w:r>
    </w:p>
    <w:p w:rsidR="00CD4634" w:rsidRPr="0028167E" w:rsidRDefault="00CD4634" w:rsidP="00A1350E">
      <w:pPr>
        <w:pStyle w:val="Default"/>
        <w:rPr>
          <w:color w:val="auto"/>
        </w:rPr>
      </w:pPr>
    </w:p>
    <w:p w:rsidR="009B1F38" w:rsidRPr="0028167E" w:rsidRDefault="009B1F38" w:rsidP="009B1F38">
      <w:pPr>
        <w:keepNext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sz w:val="18"/>
          <w:szCs w:val="18"/>
        </w:rPr>
      </w:pPr>
      <w:r w:rsidRPr="0028167E">
        <w:rPr>
          <w:sz w:val="18"/>
          <w:szCs w:val="18"/>
        </w:rPr>
        <w:t>Rozporządzenie Ministra Nauki i Szkolnictwa z dnia 26 lipca 2019 r. w sprawie standardów kształcenia przygotowującego do wykonywania zawodu lekarza, lekarza dentysty, farmaceuty, pielęgniarki, położnej, diagnosty laboratoryjnego, fizjoterapeuty i ratownika medycznego</w:t>
      </w:r>
      <w:r w:rsidRPr="0028167E">
        <w:rPr>
          <w:bCs/>
          <w:sz w:val="18"/>
          <w:szCs w:val="18"/>
        </w:rPr>
        <w:t xml:space="preserve"> </w:t>
      </w:r>
      <w:r w:rsidRPr="0028167E">
        <w:rPr>
          <w:sz w:val="18"/>
          <w:szCs w:val="18"/>
        </w:rPr>
        <w:t>(</w:t>
      </w:r>
      <w:r w:rsidRPr="0028167E">
        <w:rPr>
          <w:sz w:val="18"/>
          <w:szCs w:val="18"/>
          <w:shd w:val="clear" w:color="auto" w:fill="FFFFFF"/>
        </w:rPr>
        <w:t>Dz. U. z 2019, poz. 1573</w:t>
      </w:r>
      <w:r w:rsidRPr="0028167E">
        <w:rPr>
          <w:sz w:val="18"/>
          <w:szCs w:val="18"/>
        </w:rPr>
        <w:t>)</w:t>
      </w:r>
    </w:p>
    <w:p w:rsidR="009B1F38" w:rsidRPr="0028167E" w:rsidRDefault="009B1F38" w:rsidP="009B1F38">
      <w:pPr>
        <w:pStyle w:val="Pa3"/>
        <w:numPr>
          <w:ilvl w:val="0"/>
          <w:numId w:val="1"/>
        </w:numPr>
        <w:jc w:val="both"/>
        <w:rPr>
          <w:sz w:val="18"/>
          <w:szCs w:val="18"/>
        </w:rPr>
      </w:pPr>
      <w:r w:rsidRPr="0028167E">
        <w:rPr>
          <w:sz w:val="18"/>
          <w:szCs w:val="18"/>
        </w:rPr>
        <w:t xml:space="preserve">Regulamin Praktyk Zawodowych, Zajęć Praktycznych i Staży </w:t>
      </w:r>
      <w:r w:rsidRPr="0028167E">
        <w:rPr>
          <w:bCs/>
          <w:sz w:val="18"/>
          <w:szCs w:val="18"/>
        </w:rPr>
        <w:t>PUZ we Włocławku</w:t>
      </w:r>
      <w:r w:rsidRPr="0028167E">
        <w:rPr>
          <w:sz w:val="18"/>
          <w:szCs w:val="18"/>
        </w:rPr>
        <w:t xml:space="preserve"> Uchwała Nr 79</w:t>
      </w:r>
      <w:r w:rsidR="0028167E" w:rsidRPr="0028167E">
        <w:rPr>
          <w:sz w:val="18"/>
          <w:szCs w:val="18"/>
        </w:rPr>
        <w:t>/</w:t>
      </w:r>
      <w:r w:rsidRPr="0028167E">
        <w:rPr>
          <w:sz w:val="18"/>
          <w:szCs w:val="18"/>
        </w:rPr>
        <w:t>19 Senatu PUZ we Włocławku z dnia 29 października 2019 r</w:t>
      </w:r>
      <w:r w:rsidR="0028167E" w:rsidRPr="0028167E">
        <w:rPr>
          <w:sz w:val="18"/>
          <w:szCs w:val="18"/>
        </w:rPr>
        <w:t>.</w:t>
      </w:r>
    </w:p>
    <w:p w:rsidR="009B1F38" w:rsidRPr="0028167E" w:rsidRDefault="009B1F38" w:rsidP="009B1F38">
      <w:pPr>
        <w:keepNext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sz w:val="18"/>
          <w:szCs w:val="18"/>
        </w:rPr>
      </w:pPr>
      <w:r w:rsidRPr="0028167E">
        <w:rPr>
          <w:sz w:val="18"/>
          <w:szCs w:val="18"/>
        </w:rPr>
        <w:t>Uchwała Nr 8/II/06</w:t>
      </w:r>
      <w:r w:rsidR="0028167E" w:rsidRPr="0028167E">
        <w:rPr>
          <w:sz w:val="18"/>
          <w:szCs w:val="18"/>
        </w:rPr>
        <w:t xml:space="preserve"> </w:t>
      </w:r>
      <w:r w:rsidRPr="0028167E">
        <w:rPr>
          <w:sz w:val="18"/>
          <w:szCs w:val="18"/>
        </w:rPr>
        <w:t>z dnia 23 marca 2006</w:t>
      </w:r>
      <w:r w:rsidR="0028167E" w:rsidRPr="0028167E">
        <w:rPr>
          <w:sz w:val="18"/>
          <w:szCs w:val="18"/>
        </w:rPr>
        <w:t xml:space="preserve"> </w:t>
      </w:r>
      <w:r w:rsidRPr="0028167E">
        <w:rPr>
          <w:sz w:val="18"/>
          <w:szCs w:val="18"/>
        </w:rPr>
        <w:t>r. Krajowej Rady Akredytacyjnej Szkolnictwa Medycznego w sprawie określenia szczegółowych zaleceń dotyczących liczebności grup studenckich na kierunku pielęgniarstwo i położnictwo</w:t>
      </w:r>
    </w:p>
    <w:p w:rsidR="00CD4634" w:rsidRPr="0028167E" w:rsidRDefault="009B1F38" w:rsidP="009B1F38">
      <w:pPr>
        <w:keepNext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sz w:val="18"/>
          <w:szCs w:val="18"/>
        </w:rPr>
      </w:pPr>
      <w:r w:rsidRPr="0028167E">
        <w:rPr>
          <w:sz w:val="18"/>
          <w:szCs w:val="18"/>
        </w:rPr>
        <w:t>Uchwała KRASZPIP nr 103/IV/2017 z dnia 22 czerwca 2017</w:t>
      </w:r>
      <w:r w:rsidR="0028167E">
        <w:rPr>
          <w:sz w:val="18"/>
          <w:szCs w:val="18"/>
        </w:rPr>
        <w:t xml:space="preserve"> r.</w:t>
      </w:r>
      <w:r w:rsidRPr="0028167E">
        <w:rPr>
          <w:sz w:val="18"/>
          <w:szCs w:val="18"/>
        </w:rPr>
        <w:t xml:space="preserve"> w sprawie realizacji zajęć dydaktycznych w Centrach Symulacji Medycznej </w:t>
      </w:r>
      <w:r w:rsidR="0028167E">
        <w:rPr>
          <w:sz w:val="18"/>
          <w:szCs w:val="18"/>
        </w:rPr>
        <w:t>-</w:t>
      </w:r>
      <w:r w:rsidRPr="0028167E">
        <w:rPr>
          <w:sz w:val="18"/>
          <w:szCs w:val="18"/>
        </w:rPr>
        <w:t xml:space="preserve"> wielo i monoprofilowych na kierunku pielęgniarstwo i kierunku położnictwo</w:t>
      </w:r>
    </w:p>
    <w:p w:rsidR="00CD4634" w:rsidRPr="0028167E" w:rsidRDefault="00CD4634" w:rsidP="00A1350E">
      <w:pPr>
        <w:keepNext/>
        <w:autoSpaceDE w:val="0"/>
        <w:autoSpaceDN w:val="0"/>
        <w:adjustRightInd w:val="0"/>
        <w:ind w:left="720"/>
        <w:jc w:val="both"/>
        <w:outlineLvl w:val="0"/>
        <w:rPr>
          <w:b/>
          <w:sz w:val="18"/>
          <w:szCs w:val="18"/>
        </w:rPr>
      </w:pPr>
    </w:p>
    <w:p w:rsidR="00CD4634" w:rsidRPr="0028167E" w:rsidRDefault="00CD4634" w:rsidP="00A1350E">
      <w:pPr>
        <w:keepNext/>
        <w:autoSpaceDE w:val="0"/>
        <w:autoSpaceDN w:val="0"/>
        <w:adjustRightInd w:val="0"/>
        <w:jc w:val="both"/>
        <w:outlineLvl w:val="0"/>
        <w:rPr>
          <w:b/>
          <w:sz w:val="18"/>
          <w:szCs w:val="18"/>
        </w:rPr>
      </w:pPr>
    </w:p>
    <w:p w:rsidR="00CD4634" w:rsidRPr="0028167E" w:rsidRDefault="00CD4634" w:rsidP="00A1350E">
      <w:pPr>
        <w:spacing w:line="360" w:lineRule="auto"/>
        <w:jc w:val="both"/>
        <w:rPr>
          <w:b/>
          <w:sz w:val="24"/>
          <w:szCs w:val="24"/>
        </w:rPr>
      </w:pPr>
      <w:r w:rsidRPr="0028167E">
        <w:rPr>
          <w:b/>
          <w:sz w:val="24"/>
          <w:szCs w:val="24"/>
        </w:rPr>
        <w:t>I Główne założenia zajęć o charakterze praktycznym</w:t>
      </w:r>
    </w:p>
    <w:p w:rsidR="00CD4634" w:rsidRPr="0028167E" w:rsidRDefault="00CD4634" w:rsidP="00A1350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8167E">
        <w:rPr>
          <w:sz w:val="24"/>
          <w:szCs w:val="24"/>
          <w:lang w:eastAsia="en-US"/>
        </w:rPr>
        <w:tab/>
      </w:r>
      <w:r w:rsidRPr="0028167E">
        <w:rPr>
          <w:sz w:val="24"/>
          <w:szCs w:val="24"/>
        </w:rPr>
        <w:t xml:space="preserve">Kształtowanie umiejętności praktycznych na kierunku pielęgniarstwo studia </w:t>
      </w:r>
      <w:r w:rsidR="0028167E">
        <w:rPr>
          <w:sz w:val="24"/>
          <w:szCs w:val="24"/>
        </w:rPr>
        <w:t>drugiego</w:t>
      </w:r>
      <w:r w:rsidRPr="0028167E">
        <w:rPr>
          <w:sz w:val="24"/>
          <w:szCs w:val="24"/>
        </w:rPr>
        <w:t xml:space="preserve"> stopnia odbywa się w specjalistycznych przedsiębiorstwach podmiotu leczniczego oraz placówkach oświatowo- wychowawczych w podmiotach leczniczych Włocławka, a także ze sąsiednich miejscowości. Kształcenie praktyczne realizowane jest w podmiotach, z którymi zawarto porozumienie w w/w sprawie.</w:t>
      </w:r>
    </w:p>
    <w:p w:rsidR="00CD4634" w:rsidRPr="0028167E" w:rsidRDefault="00CD4634" w:rsidP="00A1350E">
      <w:pPr>
        <w:tabs>
          <w:tab w:val="left" w:pos="0"/>
        </w:tabs>
        <w:spacing w:line="360" w:lineRule="auto"/>
        <w:jc w:val="both"/>
        <w:rPr>
          <w:sz w:val="24"/>
          <w:szCs w:val="24"/>
          <w:lang w:eastAsia="en-US"/>
        </w:rPr>
      </w:pPr>
      <w:r w:rsidRPr="0028167E">
        <w:rPr>
          <w:sz w:val="24"/>
          <w:szCs w:val="24"/>
          <w:lang w:eastAsia="en-US"/>
        </w:rPr>
        <w:tab/>
        <w:t>Dobór podmiotów do kształcenia praktycznego odbywa się w oparciu o przyjęte kryteria określone w Instytutowym Systemie Z</w:t>
      </w:r>
      <w:r w:rsidR="007B0FC5">
        <w:rPr>
          <w:sz w:val="24"/>
          <w:szCs w:val="24"/>
          <w:lang w:eastAsia="en-US"/>
        </w:rPr>
        <w:t>arządzania</w:t>
      </w:r>
      <w:r w:rsidRPr="0028167E">
        <w:rPr>
          <w:sz w:val="24"/>
          <w:szCs w:val="24"/>
          <w:lang w:eastAsia="en-US"/>
        </w:rPr>
        <w:t xml:space="preserve"> Jakości</w:t>
      </w:r>
      <w:r w:rsidR="007B0FC5">
        <w:rPr>
          <w:sz w:val="24"/>
          <w:szCs w:val="24"/>
          <w:lang w:eastAsia="en-US"/>
        </w:rPr>
        <w:t>ą</w:t>
      </w:r>
      <w:r w:rsidRPr="0028167E">
        <w:rPr>
          <w:sz w:val="24"/>
          <w:szCs w:val="24"/>
          <w:lang w:eastAsia="en-US"/>
        </w:rPr>
        <w:t xml:space="preserve"> Kształcenia i Regulaminie zajęć praktycznych, praktyk zawodowych i staży P</w:t>
      </w:r>
      <w:r w:rsidR="00FE005B" w:rsidRPr="0028167E">
        <w:rPr>
          <w:sz w:val="24"/>
          <w:szCs w:val="24"/>
          <w:lang w:eastAsia="en-US"/>
        </w:rPr>
        <w:t>U</w:t>
      </w:r>
      <w:r w:rsidRPr="0028167E">
        <w:rPr>
          <w:sz w:val="24"/>
          <w:szCs w:val="24"/>
          <w:lang w:eastAsia="en-US"/>
        </w:rPr>
        <w:t>Z we Włocławku</w:t>
      </w:r>
      <w:r w:rsidR="0028167E">
        <w:rPr>
          <w:sz w:val="24"/>
          <w:szCs w:val="24"/>
          <w:lang w:eastAsia="en-US"/>
        </w:rPr>
        <w:t>.</w:t>
      </w:r>
    </w:p>
    <w:p w:rsidR="00CD4634" w:rsidRPr="0028167E" w:rsidRDefault="00CD4634" w:rsidP="0028167E">
      <w:pPr>
        <w:spacing w:line="360" w:lineRule="auto"/>
        <w:ind w:firstLine="708"/>
        <w:jc w:val="both"/>
        <w:rPr>
          <w:sz w:val="24"/>
          <w:szCs w:val="24"/>
        </w:rPr>
      </w:pPr>
      <w:r w:rsidRPr="0028167E">
        <w:rPr>
          <w:sz w:val="24"/>
          <w:szCs w:val="24"/>
          <w:lang w:eastAsia="en-US"/>
        </w:rPr>
        <w:t>S</w:t>
      </w:r>
      <w:r w:rsidRPr="0028167E">
        <w:rPr>
          <w:sz w:val="24"/>
          <w:szCs w:val="24"/>
        </w:rPr>
        <w:t>zczegółowe zalecenia dotyczące liczebności grup studenckich na kierunku pielęgniarstwo są następujące: praktyki zawodowe - odbywają się w grupach nie przekraczających 4-8 studentów.</w:t>
      </w:r>
    </w:p>
    <w:p w:rsidR="00CD4634" w:rsidRPr="0028167E" w:rsidRDefault="00CD4634" w:rsidP="00A1350E">
      <w:pPr>
        <w:spacing w:line="360" w:lineRule="auto"/>
        <w:ind w:firstLine="708"/>
        <w:jc w:val="both"/>
        <w:rPr>
          <w:sz w:val="24"/>
          <w:szCs w:val="24"/>
          <w:lang w:eastAsia="en-US"/>
        </w:rPr>
      </w:pPr>
      <w:r w:rsidRPr="0028167E">
        <w:rPr>
          <w:sz w:val="24"/>
          <w:szCs w:val="24"/>
          <w:lang w:eastAsia="en-US"/>
        </w:rPr>
        <w:t>Dyrektor Instytutu Nauk o Zdrowiu po ocenie warunków do realizacji praktyk zawodowych, korzystając z opinii studentów, absolwentów, interesariuszy zewnętrznych i w ramach ścisłej współpracy z koordynatorem zajęć praktycznych i praktyk zawodowych w INoZ dokonuje wyboru zakładu i komórki organizacyjnej do prowadzenia praktyk zawodowych dla studentów.</w:t>
      </w:r>
    </w:p>
    <w:p w:rsidR="00CD4634" w:rsidRPr="0028167E" w:rsidRDefault="00CD4634" w:rsidP="00A1350E">
      <w:pPr>
        <w:spacing w:line="360" w:lineRule="auto"/>
        <w:ind w:firstLine="708"/>
        <w:jc w:val="both"/>
        <w:rPr>
          <w:sz w:val="24"/>
          <w:szCs w:val="24"/>
        </w:rPr>
      </w:pPr>
      <w:r w:rsidRPr="0028167E">
        <w:rPr>
          <w:sz w:val="24"/>
          <w:szCs w:val="24"/>
        </w:rPr>
        <w:t>Praktyki zawodowe są realizowane pod kierunkiem osoby opiekuna (pielęgniarki), pracownika danego podmiotu leczniczego, który posiada prawo wykonywania zawodu pielęgniarki, minimum roczną praktykę zawodową zgodną z nauczanym przedmiotem, w szczególności pielęgniarki i położne, posiadające kompetencje i co najmniej roczne doświadczenie uzyskane poza uczelnią pozwalające na prawidłową realizację programu tych przedmiotów.</w:t>
      </w:r>
    </w:p>
    <w:p w:rsidR="00CD4634" w:rsidRPr="0028167E" w:rsidRDefault="00CD4634" w:rsidP="00A1350E">
      <w:pPr>
        <w:spacing w:line="360" w:lineRule="auto"/>
        <w:ind w:firstLine="708"/>
        <w:jc w:val="both"/>
        <w:rPr>
          <w:sz w:val="24"/>
          <w:szCs w:val="24"/>
          <w:lang w:eastAsia="en-US"/>
        </w:rPr>
      </w:pPr>
      <w:r w:rsidRPr="0028167E">
        <w:rPr>
          <w:sz w:val="24"/>
          <w:szCs w:val="24"/>
        </w:rPr>
        <w:lastRenderedPageBreak/>
        <w:t xml:space="preserve">Opiekunowie praktyk zawodowych są dobierani wg przyjętych kryteriów </w:t>
      </w:r>
      <w:r w:rsidRPr="0028167E">
        <w:rPr>
          <w:sz w:val="24"/>
          <w:szCs w:val="24"/>
          <w:lang w:eastAsia="en-US"/>
        </w:rPr>
        <w:t xml:space="preserve">określonych w Instytutowym Systemie </w:t>
      </w:r>
      <w:r w:rsidR="007B0FC5" w:rsidRPr="0028167E">
        <w:rPr>
          <w:sz w:val="24"/>
          <w:szCs w:val="24"/>
          <w:lang w:eastAsia="en-US"/>
        </w:rPr>
        <w:t>Z</w:t>
      </w:r>
      <w:r w:rsidR="007B0FC5">
        <w:rPr>
          <w:sz w:val="24"/>
          <w:szCs w:val="24"/>
          <w:lang w:eastAsia="en-US"/>
        </w:rPr>
        <w:t>a</w:t>
      </w:r>
      <w:r w:rsidR="007B0FC5">
        <w:rPr>
          <w:sz w:val="24"/>
          <w:szCs w:val="24"/>
          <w:lang w:eastAsia="en-US"/>
        </w:rPr>
        <w:t>rządzania</w:t>
      </w:r>
      <w:r w:rsidR="007B0FC5" w:rsidRPr="0028167E">
        <w:rPr>
          <w:sz w:val="24"/>
          <w:szCs w:val="24"/>
          <w:lang w:eastAsia="en-US"/>
        </w:rPr>
        <w:t xml:space="preserve"> Jakości</w:t>
      </w:r>
      <w:r w:rsidR="007B0FC5">
        <w:rPr>
          <w:sz w:val="24"/>
          <w:szCs w:val="24"/>
          <w:lang w:eastAsia="en-US"/>
        </w:rPr>
        <w:t>ą</w:t>
      </w:r>
      <w:r w:rsidR="007B0FC5" w:rsidRPr="0028167E">
        <w:rPr>
          <w:sz w:val="24"/>
          <w:szCs w:val="24"/>
          <w:lang w:eastAsia="en-US"/>
        </w:rPr>
        <w:t xml:space="preserve"> Kształcenia </w:t>
      </w:r>
      <w:r w:rsidRPr="0028167E">
        <w:rPr>
          <w:sz w:val="24"/>
          <w:szCs w:val="24"/>
          <w:lang w:eastAsia="en-US"/>
        </w:rPr>
        <w:t>i Regulaminie zajęć praktycznych, praktyk zawodowych i staży P</w:t>
      </w:r>
      <w:r w:rsidR="00FE005B" w:rsidRPr="0028167E">
        <w:rPr>
          <w:sz w:val="24"/>
          <w:szCs w:val="24"/>
          <w:lang w:eastAsia="en-US"/>
        </w:rPr>
        <w:t>U</w:t>
      </w:r>
      <w:r w:rsidRPr="0028167E">
        <w:rPr>
          <w:sz w:val="24"/>
          <w:szCs w:val="24"/>
          <w:lang w:eastAsia="en-US"/>
        </w:rPr>
        <w:t>Z we Włocławku.</w:t>
      </w:r>
    </w:p>
    <w:p w:rsidR="00CD4634" w:rsidRPr="0028167E" w:rsidRDefault="00CD4634" w:rsidP="00A1350E">
      <w:pPr>
        <w:spacing w:line="360" w:lineRule="auto"/>
        <w:ind w:firstLine="708"/>
        <w:jc w:val="both"/>
        <w:rPr>
          <w:sz w:val="24"/>
          <w:szCs w:val="24"/>
        </w:rPr>
      </w:pPr>
      <w:r w:rsidRPr="0028167E">
        <w:rPr>
          <w:sz w:val="24"/>
          <w:szCs w:val="24"/>
        </w:rPr>
        <w:t xml:space="preserve">Nadzór nad realizacją zajęć praktycznych i praktyk zawodowych sprawuje koordynator zajęć praktycznych i praktyk zawodowych oraz dział nauczania uczelni. Nauczyciele przedmiotów kierunkowych współpracują z prowadzącymi praktyki w zakresie realizacji programu </w:t>
      </w:r>
      <w:r w:rsidR="0028167E">
        <w:rPr>
          <w:sz w:val="24"/>
          <w:szCs w:val="24"/>
        </w:rPr>
        <w:t>studiów</w:t>
      </w:r>
      <w:r w:rsidRPr="0028167E">
        <w:rPr>
          <w:sz w:val="24"/>
          <w:szCs w:val="24"/>
        </w:rPr>
        <w:t xml:space="preserve"> i oceny postępów studentów w nabywaniu przez nich umiejętności zawodowych. Zasady i formy odbywania praktyk zawodowych określa Regulamin zajęć praktycznych, praktyk zawodowych i staży P</w:t>
      </w:r>
      <w:r w:rsidR="00FE005B" w:rsidRPr="0028167E">
        <w:rPr>
          <w:sz w:val="24"/>
          <w:szCs w:val="24"/>
        </w:rPr>
        <w:t>U</w:t>
      </w:r>
      <w:r w:rsidRPr="0028167E">
        <w:rPr>
          <w:sz w:val="24"/>
          <w:szCs w:val="24"/>
        </w:rPr>
        <w:t xml:space="preserve">Z we Włocławku oraz dokument uzupełniający w/w Regulamin w odniesieniu do studentów Instytutu Nauk o Zdrowiu </w:t>
      </w:r>
      <w:r w:rsidR="0028167E">
        <w:rPr>
          <w:sz w:val="24"/>
          <w:szCs w:val="24"/>
        </w:rPr>
        <w:t>-</w:t>
      </w:r>
      <w:r w:rsidRPr="0028167E">
        <w:rPr>
          <w:sz w:val="24"/>
          <w:szCs w:val="24"/>
        </w:rPr>
        <w:t xml:space="preserve"> </w:t>
      </w:r>
      <w:r w:rsidRPr="0028167E">
        <w:rPr>
          <w:i/>
          <w:sz w:val="24"/>
          <w:szCs w:val="24"/>
        </w:rPr>
        <w:t>Ogólne zasady odbywania zajęć praktycznych i praktyk zawodowych przez studentów Instytutu Nauk o Zdrowiu P</w:t>
      </w:r>
      <w:r w:rsidR="00FE005B" w:rsidRPr="0028167E">
        <w:rPr>
          <w:i/>
          <w:sz w:val="24"/>
          <w:szCs w:val="24"/>
        </w:rPr>
        <w:t>U</w:t>
      </w:r>
      <w:r w:rsidRPr="0028167E">
        <w:rPr>
          <w:i/>
          <w:sz w:val="24"/>
          <w:szCs w:val="24"/>
        </w:rPr>
        <w:t>Z we Włocławku</w:t>
      </w:r>
      <w:r w:rsidRPr="0028167E">
        <w:rPr>
          <w:sz w:val="24"/>
          <w:szCs w:val="24"/>
        </w:rPr>
        <w:t>.</w:t>
      </w:r>
    </w:p>
    <w:p w:rsidR="00CD4634" w:rsidRPr="0028167E" w:rsidRDefault="00CD4634" w:rsidP="0028167E">
      <w:pPr>
        <w:spacing w:line="360" w:lineRule="auto"/>
        <w:jc w:val="both"/>
        <w:rPr>
          <w:sz w:val="24"/>
          <w:szCs w:val="24"/>
        </w:rPr>
      </w:pPr>
    </w:p>
    <w:p w:rsidR="00CD4634" w:rsidRPr="0028167E" w:rsidRDefault="00CD4634" w:rsidP="00F80764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4"/>
          <w:szCs w:val="24"/>
        </w:rPr>
      </w:pPr>
      <w:r w:rsidRPr="0028167E">
        <w:rPr>
          <w:b/>
          <w:iCs/>
          <w:sz w:val="24"/>
          <w:szCs w:val="24"/>
        </w:rPr>
        <w:t>II Cele praktyk zawodowych</w:t>
      </w:r>
    </w:p>
    <w:p w:rsidR="00CD4634" w:rsidRPr="0028167E" w:rsidRDefault="00CD4634" w:rsidP="00F80764">
      <w:pPr>
        <w:pStyle w:val="Pa6"/>
        <w:spacing w:line="360" w:lineRule="auto"/>
        <w:jc w:val="both"/>
      </w:pPr>
      <w:r w:rsidRPr="0028167E">
        <w:t xml:space="preserve">Kształcenie praktyczne </w:t>
      </w:r>
      <w:r w:rsidR="0028167E">
        <w:t>-</w:t>
      </w:r>
      <w:r w:rsidRPr="0028167E">
        <w:t xml:space="preserve"> praktyki zawodowe </w:t>
      </w:r>
      <w:r w:rsidR="0028167E">
        <w:t>-</w:t>
      </w:r>
      <w:r w:rsidRPr="0028167E">
        <w:t xml:space="preserve"> w zakresie opieki specjalistycznej umożliwi studentowi studiów drugiego stopnia nabycie umiejętności praktycznych tzn. student będzie potrafił: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  <w:szCs w:val="24"/>
        </w:rPr>
        <w:t>monitorować stan zdrowia dzieci i osób dorosłych, w tym osób starszych, oraz wdrażać działania edukacyjne i promocyjno-profilaktyczne;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rozwiązywać problemy zawodowe, szczególnie związane z podejmowaniem decyzji w sytuacjach trudnych, wynikających ze specyfiki zadań zawodowych i</w:t>
      </w:r>
      <w:r w:rsidR="0028167E">
        <w:rPr>
          <w:rFonts w:ascii="Times New Roman" w:hAnsi="Times New Roman" w:cs="Times New Roman"/>
        </w:rPr>
        <w:t xml:space="preserve"> </w:t>
      </w:r>
      <w:r w:rsidRPr="0028167E">
        <w:rPr>
          <w:rFonts w:ascii="Times New Roman" w:hAnsi="Times New Roman" w:cs="Times New Roman"/>
        </w:rPr>
        <w:t>warunków ich realizacji;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dobierać, zlecać i interpretować badania diagnostyczne w ramach posiadanych uprawnień;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opracowywać program edukacji terapeutycznej pacjenta z</w:t>
      </w:r>
      <w:r w:rsidR="0028167E">
        <w:rPr>
          <w:rFonts w:ascii="Times New Roman" w:hAnsi="Times New Roman" w:cs="Times New Roman"/>
        </w:rPr>
        <w:t xml:space="preserve"> </w:t>
      </w:r>
      <w:r w:rsidRPr="0028167E">
        <w:rPr>
          <w:rFonts w:ascii="Times New Roman" w:hAnsi="Times New Roman" w:cs="Times New Roman"/>
        </w:rPr>
        <w:t>chorobą przewlekłą, prowadzić tę edukację i dokonywać ewaluacji tego programu;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samodzielnie pielęgnować pacjenta z raną przewlekłą i przetoką;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koordynować opiekę zdrowotną nad pacjentem w systemie ochrony zdrowia;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ordynować leki, środki specjalnego przeznaczenia żywieniowego i wyroby medyczne, w tym wystawiać na nie recepty lub zlecenia;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udzielać samodzielnych porad zdrowotnych w zakresie posiadanych kompetencji zawodowych;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tworzyć standardy opieki pielęgniarskiej oraz wdrażać je do praktyki pielęgniarskiej;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stosować odpowiednie przepisy prawa w działalności zawodowej;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lastRenderedPageBreak/>
        <w:t>określać zapotrzebowanie pacjentów na opiekę pielęgniarską oraz opracowywać założenia pielęgniarskiej polityki kadrowej;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komunikować się z pacjentem, uwzględniając uwarunkowania kulturowe i</w:t>
      </w:r>
      <w:r w:rsidR="0028167E">
        <w:rPr>
          <w:rFonts w:ascii="Times New Roman" w:hAnsi="Times New Roman" w:cs="Times New Roman"/>
        </w:rPr>
        <w:t xml:space="preserve"> </w:t>
      </w:r>
      <w:r w:rsidRPr="0028167E">
        <w:rPr>
          <w:rFonts w:ascii="Times New Roman" w:hAnsi="Times New Roman" w:cs="Times New Roman"/>
        </w:rPr>
        <w:t>wyznaniowe;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organizować i nadzorować pracę zespołu pielęgniarskiego i personelu pomocniczego;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t>prowadzić badania naukowe i upowszechniać ich wyniki;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wykorzystywać wyniki badań naukowych i światowy dorobek pielęgniarstwa dla rozwoju praktyki pielęgniarskiej;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zapewniać opiekę pacjentowi wentylowanemu mechanicznie w warunkach opieki długoterminowej stacjonarnej i domowej;</w:t>
      </w:r>
    </w:p>
    <w:p w:rsidR="00CD4634" w:rsidRPr="0028167E" w:rsidRDefault="00CD4634" w:rsidP="00202110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28167E">
        <w:rPr>
          <w:rFonts w:ascii="Times New Roman" w:hAnsi="Times New Roman" w:cs="Times New Roman"/>
        </w:rPr>
        <w:t>stosować metodykę nauczania oraz ewaluacji w realizacji zadań z zakresu kształcenia zawodowego.</w:t>
      </w:r>
    </w:p>
    <w:p w:rsidR="00CD4634" w:rsidRPr="0028167E" w:rsidRDefault="00CD4634" w:rsidP="00390390">
      <w:pPr>
        <w:keepNext/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4"/>
          <w:szCs w:val="24"/>
        </w:rPr>
      </w:pPr>
      <w:r w:rsidRPr="0028167E">
        <w:rPr>
          <w:b/>
          <w:sz w:val="24"/>
          <w:szCs w:val="24"/>
        </w:rPr>
        <w:t xml:space="preserve">III  Obowiązki studenta w czasie zajęć praktycznych i praktyk zawodowych określa </w:t>
      </w:r>
      <w:r w:rsidRPr="0028167E">
        <w:rPr>
          <w:sz w:val="24"/>
          <w:szCs w:val="24"/>
        </w:rPr>
        <w:t>Regulamin zajęć praktycznych, praktyk zawodowych i staży P</w:t>
      </w:r>
      <w:r w:rsidR="00FE005B" w:rsidRPr="0028167E">
        <w:rPr>
          <w:sz w:val="24"/>
          <w:szCs w:val="24"/>
        </w:rPr>
        <w:t>U</w:t>
      </w:r>
      <w:r w:rsidRPr="0028167E">
        <w:rPr>
          <w:sz w:val="24"/>
          <w:szCs w:val="24"/>
        </w:rPr>
        <w:t xml:space="preserve">Z we Włocławku oraz dokument uzupełniający w/w Regulamin w odniesieniu do studentów Instytutu Nauk o Zdrowiu </w:t>
      </w:r>
      <w:r w:rsidR="0028167E">
        <w:rPr>
          <w:sz w:val="24"/>
          <w:szCs w:val="24"/>
        </w:rPr>
        <w:t>-</w:t>
      </w:r>
      <w:r w:rsidRPr="0028167E">
        <w:rPr>
          <w:sz w:val="24"/>
          <w:szCs w:val="24"/>
        </w:rPr>
        <w:t xml:space="preserve"> </w:t>
      </w:r>
      <w:r w:rsidRPr="0028167E">
        <w:rPr>
          <w:i/>
          <w:sz w:val="24"/>
          <w:szCs w:val="24"/>
        </w:rPr>
        <w:t>Ogólne zasady odbywania zajęć praktycznych i praktyk zawodowych przez stude</w:t>
      </w:r>
      <w:r w:rsidR="00FE005B" w:rsidRPr="0028167E">
        <w:rPr>
          <w:i/>
          <w:sz w:val="24"/>
          <w:szCs w:val="24"/>
        </w:rPr>
        <w:t>ntów Instytutu Nauk o Zdrowiu PU</w:t>
      </w:r>
      <w:r w:rsidRPr="0028167E">
        <w:rPr>
          <w:i/>
          <w:sz w:val="24"/>
          <w:szCs w:val="24"/>
        </w:rPr>
        <w:t>Z we Włocławku</w:t>
      </w:r>
      <w:r w:rsidR="0028167E">
        <w:rPr>
          <w:i/>
          <w:sz w:val="24"/>
          <w:szCs w:val="24"/>
        </w:rPr>
        <w:t>.</w:t>
      </w:r>
    </w:p>
    <w:p w:rsidR="00CD4634" w:rsidRPr="0028167E" w:rsidRDefault="00CD4634" w:rsidP="00202110">
      <w:pPr>
        <w:spacing w:line="360" w:lineRule="auto"/>
        <w:jc w:val="both"/>
        <w:rPr>
          <w:sz w:val="24"/>
          <w:szCs w:val="24"/>
        </w:rPr>
      </w:pPr>
      <w:r w:rsidRPr="0028167E">
        <w:rPr>
          <w:b/>
          <w:sz w:val="24"/>
          <w:szCs w:val="24"/>
        </w:rPr>
        <w:t> IV Warunki</w:t>
      </w:r>
      <w:r w:rsidRPr="0028167E">
        <w:rPr>
          <w:sz w:val="24"/>
          <w:szCs w:val="24"/>
        </w:rPr>
        <w:t xml:space="preserve"> z</w:t>
      </w:r>
      <w:r w:rsidRPr="0028167E">
        <w:rPr>
          <w:b/>
          <w:sz w:val="24"/>
          <w:szCs w:val="24"/>
        </w:rPr>
        <w:t xml:space="preserve">aliczenia praktyk </w:t>
      </w:r>
      <w:r w:rsidRPr="0028167E">
        <w:rPr>
          <w:sz w:val="24"/>
          <w:szCs w:val="24"/>
        </w:rPr>
        <w:t xml:space="preserve">określa Regulamin zajęć praktycznych, praktyk zawodowych i staży PWSZ we Włocławku oraz dokument uzupełniający w/w Regulamin w odniesieniu do studentów Instytutu Nauk o Zdrowiu </w:t>
      </w:r>
      <w:r w:rsidR="0028167E">
        <w:rPr>
          <w:sz w:val="24"/>
          <w:szCs w:val="24"/>
        </w:rPr>
        <w:t>-</w:t>
      </w:r>
      <w:r w:rsidRPr="0028167E">
        <w:rPr>
          <w:sz w:val="24"/>
          <w:szCs w:val="24"/>
        </w:rPr>
        <w:t xml:space="preserve"> </w:t>
      </w:r>
      <w:r w:rsidRPr="0028167E">
        <w:rPr>
          <w:i/>
          <w:sz w:val="24"/>
          <w:szCs w:val="24"/>
        </w:rPr>
        <w:t>Ogólne zasady odbywania zajęć praktycznych i praktyk zawodowych przez studentów Instytutu Nauk o Zdrowiu P</w:t>
      </w:r>
      <w:r w:rsidR="00FE005B" w:rsidRPr="0028167E">
        <w:rPr>
          <w:i/>
          <w:sz w:val="24"/>
          <w:szCs w:val="24"/>
        </w:rPr>
        <w:t>U</w:t>
      </w:r>
      <w:r w:rsidRPr="0028167E">
        <w:rPr>
          <w:i/>
          <w:sz w:val="24"/>
          <w:szCs w:val="24"/>
        </w:rPr>
        <w:t>Z we Włocławku</w:t>
      </w:r>
      <w:r w:rsidR="0028167E">
        <w:rPr>
          <w:i/>
          <w:sz w:val="24"/>
          <w:szCs w:val="24"/>
        </w:rPr>
        <w:t>.</w:t>
      </w:r>
    </w:p>
    <w:p w:rsidR="00CD4634" w:rsidRPr="0028167E" w:rsidRDefault="00CD4634" w:rsidP="00A1350E">
      <w:pPr>
        <w:ind w:left="360" w:hanging="360"/>
        <w:jc w:val="both"/>
        <w:rPr>
          <w:b/>
          <w:sz w:val="22"/>
          <w:szCs w:val="22"/>
        </w:rPr>
      </w:pPr>
    </w:p>
    <w:p w:rsidR="00CD4634" w:rsidRPr="0028167E" w:rsidRDefault="00CD4634" w:rsidP="00A1350E">
      <w:pPr>
        <w:ind w:left="360" w:hanging="360"/>
        <w:jc w:val="both"/>
        <w:rPr>
          <w:b/>
          <w:sz w:val="22"/>
          <w:szCs w:val="22"/>
        </w:rPr>
      </w:pPr>
      <w:r w:rsidRPr="0028167E">
        <w:rPr>
          <w:b/>
          <w:sz w:val="22"/>
          <w:szCs w:val="22"/>
        </w:rPr>
        <w:t>V Efekty uczenia się osiągnięte podczas odbytych praktyk zawodowych</w:t>
      </w:r>
    </w:p>
    <w:p w:rsidR="00CD4634" w:rsidRPr="0028167E" w:rsidRDefault="00CD4634" w:rsidP="0028167E">
      <w:pPr>
        <w:jc w:val="both"/>
        <w:rPr>
          <w:sz w:val="22"/>
          <w:szCs w:val="22"/>
        </w:rPr>
      </w:pPr>
    </w:p>
    <w:p w:rsidR="00CD4634" w:rsidRPr="0028167E" w:rsidRDefault="00CD4634" w:rsidP="00E400FA">
      <w:pPr>
        <w:spacing w:line="360" w:lineRule="auto"/>
        <w:ind w:left="360" w:hanging="360"/>
        <w:jc w:val="both"/>
        <w:rPr>
          <w:b/>
          <w:i/>
          <w:sz w:val="24"/>
          <w:szCs w:val="24"/>
        </w:rPr>
      </w:pPr>
      <w:r w:rsidRPr="0028167E">
        <w:rPr>
          <w:b/>
          <w:i/>
          <w:sz w:val="24"/>
          <w:szCs w:val="24"/>
        </w:rPr>
        <w:t>W zakresie wiedzy: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A.W10.</w:t>
      </w:r>
      <w:r w:rsidRPr="0028167E">
        <w:rPr>
          <w:rFonts w:ascii="Times New Roman" w:hAnsi="Times New Roman" w:cs="Times New Roman"/>
          <w:sz w:val="20"/>
        </w:rPr>
        <w:tab/>
        <w:t>poziomy uprawnień do udzielania świadczeń zdrowotnych przez pielęgniarkę w</w:t>
      </w:r>
      <w:r w:rsidR="0028167E">
        <w:rPr>
          <w:rFonts w:ascii="Times New Roman" w:hAnsi="Times New Roman" w:cs="Times New Roman"/>
          <w:sz w:val="20"/>
        </w:rPr>
        <w:t xml:space="preserve"> </w:t>
      </w:r>
      <w:r w:rsidRPr="0028167E">
        <w:rPr>
          <w:rFonts w:ascii="Times New Roman" w:hAnsi="Times New Roman" w:cs="Times New Roman"/>
          <w:sz w:val="20"/>
        </w:rPr>
        <w:t>odniesieniu do poziomów kwalifikacji pielęgniarskich;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A.W11.</w:t>
      </w:r>
      <w:r w:rsidRPr="0028167E">
        <w:rPr>
          <w:rFonts w:ascii="Times New Roman" w:hAnsi="Times New Roman" w:cs="Times New Roman"/>
          <w:sz w:val="20"/>
        </w:rPr>
        <w:tab/>
        <w:t>metody zarządzania w systemie ochrony zdrowia;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A.W12.</w:t>
      </w:r>
      <w:r w:rsidRPr="0028167E">
        <w:rPr>
          <w:rFonts w:ascii="Times New Roman" w:hAnsi="Times New Roman" w:cs="Times New Roman"/>
          <w:sz w:val="20"/>
        </w:rPr>
        <w:tab/>
        <w:t>zasady funkcjonowania organizacji i budowania struktur;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A.W13.</w:t>
      </w:r>
      <w:r w:rsidRPr="0028167E">
        <w:rPr>
          <w:rFonts w:ascii="Times New Roman" w:hAnsi="Times New Roman" w:cs="Times New Roman"/>
          <w:sz w:val="20"/>
        </w:rPr>
        <w:tab/>
        <w:t>pojęcie kultury organizacyjnej i czynników ją determinujących;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A.W14.</w:t>
      </w:r>
      <w:r w:rsidRPr="0028167E">
        <w:rPr>
          <w:rFonts w:ascii="Times New Roman" w:hAnsi="Times New Roman" w:cs="Times New Roman"/>
          <w:sz w:val="20"/>
        </w:rPr>
        <w:tab/>
        <w:t>mechanizmy podejmowania decyzji w zarządzaniu;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A.W15.</w:t>
      </w:r>
      <w:r w:rsidRPr="0028167E">
        <w:rPr>
          <w:rFonts w:ascii="Times New Roman" w:hAnsi="Times New Roman" w:cs="Times New Roman"/>
          <w:sz w:val="20"/>
        </w:rPr>
        <w:tab/>
        <w:t>style zarządzania i znaczenie przywództwa w rozwoju pielęgniarstwa;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A.W16.</w:t>
      </w:r>
      <w:r w:rsidRPr="0028167E">
        <w:rPr>
          <w:rFonts w:ascii="Times New Roman" w:hAnsi="Times New Roman" w:cs="Times New Roman"/>
          <w:sz w:val="20"/>
        </w:rPr>
        <w:tab/>
        <w:t>zasady świadczenia usług pielęgniarskich i sposób ich finansowania;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A.W17.</w:t>
      </w:r>
      <w:r w:rsidRPr="0028167E">
        <w:rPr>
          <w:rFonts w:ascii="Times New Roman" w:hAnsi="Times New Roman" w:cs="Times New Roman"/>
          <w:sz w:val="20"/>
        </w:rPr>
        <w:tab/>
        <w:t>specyfikę funkcji kierowniczych, w tym istotę delegowania zadań;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A.W18.</w:t>
      </w:r>
      <w:r w:rsidRPr="0028167E">
        <w:rPr>
          <w:rFonts w:ascii="Times New Roman" w:hAnsi="Times New Roman" w:cs="Times New Roman"/>
          <w:sz w:val="20"/>
        </w:rPr>
        <w:tab/>
        <w:t>metody diagnozy organizacyjnej, koncepcję i teorię zarządzania zmianą oraz zasady zarządzania strategicznego;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A.W19.</w:t>
      </w:r>
      <w:r w:rsidRPr="0028167E">
        <w:rPr>
          <w:rFonts w:ascii="Times New Roman" w:hAnsi="Times New Roman" w:cs="Times New Roman"/>
          <w:sz w:val="20"/>
        </w:rPr>
        <w:tab/>
        <w:t>problematykę zarządzania zasobami ludzkimi</w:t>
      </w:r>
      <w:r w:rsidR="0028167E">
        <w:rPr>
          <w:rFonts w:ascii="Times New Roman" w:hAnsi="Times New Roman" w:cs="Times New Roman"/>
          <w:sz w:val="20"/>
        </w:rPr>
        <w:t>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lastRenderedPageBreak/>
        <w:t>A.W20.</w:t>
      </w:r>
      <w:r w:rsidRPr="0028167E">
        <w:rPr>
          <w:rFonts w:ascii="Times New Roman" w:hAnsi="Times New Roman" w:cs="Times New Roman"/>
          <w:sz w:val="20"/>
        </w:rPr>
        <w:tab/>
        <w:t>uwarunkowania rozwoju zawodowego pielęgniarek;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A.W21.</w:t>
      </w:r>
      <w:r w:rsidRPr="0028167E">
        <w:rPr>
          <w:rFonts w:ascii="Times New Roman" w:hAnsi="Times New Roman" w:cs="Times New Roman"/>
          <w:sz w:val="20"/>
        </w:rPr>
        <w:tab/>
        <w:t>naukowe podstawy ergonomii w środowisku pracy;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A.W22.</w:t>
      </w:r>
      <w:r w:rsidRPr="0028167E">
        <w:rPr>
          <w:rFonts w:ascii="Times New Roman" w:hAnsi="Times New Roman" w:cs="Times New Roman"/>
          <w:sz w:val="20"/>
        </w:rPr>
        <w:tab/>
        <w:t>modele i strategie zarządzania jakością;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B.W1.</w:t>
      </w:r>
      <w:r w:rsidRPr="0028167E">
        <w:tab/>
        <w:t>mechanizmy działania produktów leczniczych oraz ich przemiany w ustroju zależne od wieku i problemów zdrowotnych;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B.W2.</w:t>
      </w:r>
      <w:r w:rsidRPr="0028167E">
        <w:tab/>
        <w:t>regulacje prawne związane z refundacją leków, wyrobów medycznych i środków spożywczych specjalnego przeznaczenia żywieniowego;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B.W3.</w:t>
      </w:r>
      <w:r w:rsidRPr="0028167E">
        <w:tab/>
        <w:t>zasady ordynowania produktów leczniczych zawierających określone substancje czynne, z wyłączeniem leków zawierających substancje bardzo silnie działające, środki odurzające i substancje psychotropowe, oraz określonych wyrobów medycznych, w</w:t>
      </w:r>
      <w:r w:rsidR="0028167E">
        <w:t xml:space="preserve"> </w:t>
      </w:r>
      <w:r w:rsidRPr="0028167E">
        <w:t>tym wystawiania na nie recept lub zleceń;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B.W4.</w:t>
      </w:r>
      <w:r w:rsidRPr="0028167E">
        <w:tab/>
        <w:t>objawy i skutki uboczne działania leków zawierających określone substancje czynne;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B.W8.</w:t>
      </w:r>
      <w:r w:rsidRPr="0028167E">
        <w:tab/>
        <w:t>organizację i funkcjonowanie pracowni endoskopowej oraz zasady wykonywania procedur endoskopowych;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B.W9.</w:t>
      </w:r>
      <w:r w:rsidRPr="0028167E">
        <w:tab/>
        <w:t>diagnostyczne i terapeutyczne możliwości endoskopii w zakresie przewodu pokarmowego, dróg oddechowych, urologii, ginekologii, laryngologii, anestezjologii i ortopedii;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B.W10.</w:t>
      </w:r>
      <w:r w:rsidRPr="0028167E">
        <w:tab/>
        <w:t>zasady prowadzenia dokumentacji medycznej obowiązujące w pracowni endoskopowej;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B.W11.</w:t>
      </w:r>
      <w:r w:rsidRPr="0028167E">
        <w:tab/>
        <w:t xml:space="preserve">założenia teoretyczne poradnictwa w pracy pielęgniarki bazujące na regulacjach prawnych i </w:t>
      </w:r>
      <w:proofErr w:type="spellStart"/>
      <w:r w:rsidRPr="0028167E">
        <w:t>transteoretycznym</w:t>
      </w:r>
      <w:proofErr w:type="spellEnd"/>
      <w:r w:rsidRPr="0028167E">
        <w:t xml:space="preserve"> modelu zmiany (Prochaska i </w:t>
      </w:r>
      <w:proofErr w:type="spellStart"/>
      <w:r w:rsidRPr="0028167E">
        <w:t>DiClemente</w:t>
      </w:r>
      <w:proofErr w:type="spellEnd"/>
      <w:r w:rsidRPr="0028167E">
        <w:t>);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B.W12.</w:t>
      </w:r>
      <w:r w:rsidRPr="0028167E">
        <w:tab/>
      </w:r>
      <w:proofErr w:type="spellStart"/>
      <w:r w:rsidRPr="0028167E">
        <w:t>predyktory</w:t>
      </w:r>
      <w:proofErr w:type="spellEnd"/>
      <w:r w:rsidRPr="0028167E">
        <w:t xml:space="preserve"> funkcjonowania człowieka zdrowego i chorego, z uwzględnieniem choroby przewlekłej;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B.W13.</w:t>
      </w:r>
      <w:r w:rsidRPr="0028167E">
        <w:tab/>
        <w:t>metody oceny stanu zdrowia pacjenta w poradnictwie pielęgniarskim;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B.W14.</w:t>
      </w:r>
      <w:r w:rsidRPr="0028167E">
        <w:tab/>
        <w:t>zasady postępowania terapeutycznego w przypadku najczęstszych problemów zdrowotnych;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B.W15.</w:t>
      </w:r>
      <w:r w:rsidRPr="0028167E">
        <w:tab/>
        <w:t>zasady doboru badań diagnostycznych i interpretacji ich wyników w zakresie posiadanych uprawnień zawodowych;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B.W16.</w:t>
      </w:r>
      <w:r w:rsidRPr="0028167E">
        <w:tab/>
        <w:t>modele opieki koordynowanej funkcjonujące w Rzeczypospolitej Polskiej i wybranych państwach;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B.W17.</w:t>
      </w:r>
      <w:r w:rsidRPr="0028167E">
        <w:tab/>
        <w:t>regulacje prawne w zakresie koordynacji opieki zdrowotnej nad świadczeniobiorcą w</w:t>
      </w:r>
      <w:r w:rsidR="0028167E">
        <w:t xml:space="preserve"> </w:t>
      </w:r>
      <w:r w:rsidRPr="0028167E">
        <w:t>systemie ochrony zdrowia;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B.W18.</w:t>
      </w:r>
      <w:r w:rsidRPr="0028167E">
        <w:tab/>
        <w:t>zasady koordynowania programów zdrowotnych oraz procesu organizacji i</w:t>
      </w:r>
      <w:r w:rsidR="0028167E">
        <w:t xml:space="preserve"> </w:t>
      </w:r>
      <w:r w:rsidRPr="0028167E">
        <w:t>udzielania świadczeń zdrowotnych w różnych obszarach systemu ochrony zdrowia;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B.W19.</w:t>
      </w:r>
      <w:r w:rsidRPr="0028167E">
        <w:tab/>
        <w:t>zasady funkcjonowania zespołów interdyscyplinarnych w opiece zdrowotnej;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B.W20.</w:t>
      </w:r>
      <w:r w:rsidRPr="0028167E">
        <w:tab/>
        <w:t>założenia i zasady opracowywania standardów postępowania pielęgniarskiego z uwzględnieniem praktyki opartej na dowodach naukowych w medycynie (</w:t>
      </w:r>
      <w:proofErr w:type="spellStart"/>
      <w:r w:rsidRPr="0028167E">
        <w:t>evidence</w:t>
      </w:r>
      <w:proofErr w:type="spellEnd"/>
      <w:r w:rsidRPr="0028167E">
        <w:t xml:space="preserve"> </w:t>
      </w:r>
      <w:proofErr w:type="spellStart"/>
      <w:r w:rsidRPr="0028167E">
        <w:t>based</w:t>
      </w:r>
      <w:proofErr w:type="spellEnd"/>
      <w:r w:rsidRPr="0028167E">
        <w:t xml:space="preserve"> </w:t>
      </w:r>
      <w:proofErr w:type="spellStart"/>
      <w:r w:rsidRPr="0028167E">
        <w:t>medicine</w:t>
      </w:r>
      <w:proofErr w:type="spellEnd"/>
      <w:r w:rsidRPr="0028167E">
        <w:t>) i w pielęgniarstwie (</w:t>
      </w:r>
      <w:proofErr w:type="spellStart"/>
      <w:r w:rsidRPr="0028167E">
        <w:t>evidence</w:t>
      </w:r>
      <w:proofErr w:type="spellEnd"/>
      <w:r w:rsidRPr="0028167E">
        <w:t xml:space="preserve"> </w:t>
      </w:r>
      <w:proofErr w:type="spellStart"/>
      <w:r w:rsidRPr="0028167E">
        <w:t>based</w:t>
      </w:r>
      <w:proofErr w:type="spellEnd"/>
      <w:r w:rsidRPr="0028167E">
        <w:t xml:space="preserve"> </w:t>
      </w:r>
      <w:proofErr w:type="spellStart"/>
      <w:r w:rsidRPr="0028167E">
        <w:t>nursing</w:t>
      </w:r>
      <w:proofErr w:type="spellEnd"/>
      <w:r w:rsidRPr="0028167E">
        <w:t xml:space="preserve"> </w:t>
      </w:r>
      <w:proofErr w:type="spellStart"/>
      <w:r w:rsidRPr="0028167E">
        <w:t>practice</w:t>
      </w:r>
      <w:proofErr w:type="spellEnd"/>
      <w:r w:rsidRPr="0028167E">
        <w:t>);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B.W21.</w:t>
      </w:r>
      <w:r w:rsidRPr="0028167E">
        <w:tab/>
        <w:t>założenia i zasady tworzenia oraz ewaluacji programów zdrowotnych oraz metody edukacji terapeutycznej;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B.W22.</w:t>
      </w:r>
      <w:r w:rsidRPr="0028167E">
        <w:tab/>
        <w:t>zakres profilaktyki i prewencji chorób zakaźnych, chorób społecznych i chorób cywilizacyjnych;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B.W23.</w:t>
      </w:r>
      <w:r w:rsidRPr="0028167E">
        <w:tab/>
        <w:t>procedurę i zakres bilansu zdrowia dziecka i osoby dorosłej;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B.W24.</w:t>
      </w:r>
      <w:r w:rsidRPr="0028167E">
        <w:tab/>
        <w:t>badania profilaktyczne oraz programy profilaktyczne finansowane ze środków publicznych przez Narodowy Fundusz Zdrowia;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lastRenderedPageBreak/>
        <w:t>B.W25.</w:t>
      </w:r>
      <w:r w:rsidRPr="0028167E">
        <w:tab/>
        <w:t>zasady postępowania diagnostyczno-terapeutycznego i opieki nad pacjentami z</w:t>
      </w:r>
      <w:r w:rsidR="0028167E">
        <w:t xml:space="preserve"> </w:t>
      </w:r>
      <w:r w:rsidRPr="0028167E">
        <w:t>nadciśnieniem tętniczym, zaburzeniami rytmu serca, przewlekłą niewydolnością krążenia oraz nowoczesne technologie wykorzystywane w terapii i monitorowaniu pacjentów z</w:t>
      </w:r>
      <w:r w:rsidR="0028167E">
        <w:t xml:space="preserve"> </w:t>
      </w:r>
      <w:r w:rsidRPr="0028167E">
        <w:t>chorobami układu krążenia;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B.W26.</w:t>
      </w:r>
      <w:r w:rsidRPr="0028167E">
        <w:tab/>
        <w:t>patomechanizm, objawy, diagnostykę i postępowanie pielęgniarskie w przewlekłej niewydolności oddechowej;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B.W32.</w:t>
      </w:r>
      <w:r w:rsidRPr="0028167E">
        <w:tab/>
        <w:t>zasady i metody prowadzenia edukacji terapeutycznej pacjenta, jego rodziny i</w:t>
      </w:r>
      <w:r w:rsidR="0028167E">
        <w:t xml:space="preserve"> </w:t>
      </w:r>
      <w:r w:rsidRPr="0028167E">
        <w:t>opiekuna w zakresie samoobserwacji i samopielęgnacji w cukrzycy, astmie i</w:t>
      </w:r>
      <w:r w:rsidR="0028167E">
        <w:t xml:space="preserve"> </w:t>
      </w:r>
      <w:r w:rsidRPr="0028167E">
        <w:t>przewlekłej obturacyjnej chorobie płuc;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B.W33.</w:t>
      </w:r>
      <w:r w:rsidRPr="0028167E">
        <w:tab/>
        <w:t>patomechanizm cukrzycy, astmy i przewlekłej obturacyjnej choroby płuc oraz powikłania i zasady koordynacji działań związanych z prowadzeniem edukacji terapeutycznej;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B.W34.</w:t>
      </w:r>
      <w:r w:rsidRPr="0028167E">
        <w:tab/>
        <w:t xml:space="preserve">etiopatogenezę </w:t>
      </w:r>
      <w:proofErr w:type="spellStart"/>
      <w:r w:rsidRPr="0028167E">
        <w:t>nowotworzenia</w:t>
      </w:r>
      <w:proofErr w:type="spellEnd"/>
      <w:r w:rsidRPr="0028167E">
        <w:t>, epidemiologię i profilaktykę chorób nowotworowych;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B.W35.</w:t>
      </w:r>
      <w:r w:rsidRPr="0028167E">
        <w:tab/>
        <w:t>zasady leczenia i opieki nad pacjentem z chorobą nowotworową, w tym terapii spersonalizowanej;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B.W36.</w:t>
      </w:r>
      <w:r w:rsidRPr="0028167E">
        <w:tab/>
        <w:t>zasady i sposoby pielęgnowania pacjenta po radioterapii i chemioterapii;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B.W37.</w:t>
      </w:r>
      <w:r w:rsidRPr="0028167E">
        <w:tab/>
        <w:t>metody rozpoznawania reakcji pacjenta na chorobę i leczenie onkologiczne;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B.W38.</w:t>
      </w:r>
      <w:r w:rsidRPr="0028167E">
        <w:tab/>
        <w:t>metody oceny ran przewlekłych i ich klasyfikację;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B.W39.</w:t>
      </w:r>
      <w:r w:rsidRPr="0028167E">
        <w:tab/>
        <w:t>nowoczesne metody terapii i rolę hiperbarii tlenowej oraz terapii podciśnieniowej w</w:t>
      </w:r>
      <w:r w:rsidR="0028167E">
        <w:t xml:space="preserve"> </w:t>
      </w:r>
      <w:r w:rsidRPr="0028167E">
        <w:t>procesie leczenia najczęściej występujących ran przewlekłych, w szczególności owrzodzeń żylnych, owrzodzeń niedokrwiennych, odleżyn, odmrożeń, zespołu stopy cukrzycowej;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B.W40.</w:t>
      </w:r>
      <w:r w:rsidRPr="0028167E">
        <w:tab/>
        <w:t>zasady doboru opatrunków w leczeniu ran przewlekłych;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B.W41.</w:t>
      </w:r>
      <w:r w:rsidRPr="0028167E">
        <w:tab/>
        <w:t>zasady przygotowania pacjenta i jego rodziny w zakresie profilaktyki występowania ran oraz ich powikłań;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B.W42.</w:t>
      </w:r>
      <w:r w:rsidRPr="0028167E">
        <w:tab/>
        <w:t>zasady oceny funkcjonowania przetoki jelitowej i moczowej oraz ich powikłań;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B.W43.</w:t>
      </w:r>
      <w:r w:rsidRPr="0028167E">
        <w:tab/>
        <w:t>zasady przygotowania pacjenta z przetoką jelitową i moczową oraz jego rodziny do samoobserwacji i samoopieki oraz zasady doboru sprzętu stomijnego i jego refundacji;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B.W44.</w:t>
      </w:r>
      <w:r w:rsidRPr="0028167E">
        <w:tab/>
        <w:t>metody oceny bólu w różnych sytuacjach klinicznych i farmakologiczne oraz</w:t>
      </w:r>
      <w:r w:rsidR="0028167E">
        <w:t xml:space="preserve"> </w:t>
      </w:r>
      <w:r w:rsidRPr="0028167E">
        <w:t>niefarmakologiczne metody jego leczenia;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B.W45.</w:t>
      </w:r>
      <w:r w:rsidRPr="0028167E">
        <w:tab/>
        <w:t>zasady współpracy z zespołem żywieniowym w planowaniu i realizacji metod, technik oraz rodzajów żywienia dojelitowego i pozajelitowego w ramach profilaktyki powikłań;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B.W46.</w:t>
      </w:r>
      <w:r w:rsidRPr="0028167E">
        <w:tab/>
        <w:t>zasady stosowania nowoczesnych metod tlenoterapii, monitorowania stanu pacjenta leczonego tlenem i toksyczności tlenu;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B.W47.</w:t>
      </w:r>
      <w:r w:rsidRPr="0028167E">
        <w:tab/>
        <w:t>wskazania i zasady stosowania wentylacji mechanicznej inwazyjnej i nieinwazyjnej oraz możliwe powikłania jej zastosowania;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B.W48.</w:t>
      </w:r>
      <w:r w:rsidRPr="0028167E">
        <w:tab/>
        <w:t>wpływ choroby przewlekłej na funkcjonowanie psychofizyczne człowieka i</w:t>
      </w:r>
      <w:r w:rsidR="0028167E">
        <w:t xml:space="preserve"> </w:t>
      </w:r>
      <w:r w:rsidRPr="0028167E">
        <w:t>kształtowanie więzi międzyludzkich;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B.W49.</w:t>
      </w:r>
      <w:r w:rsidRPr="0028167E">
        <w:tab/>
        <w:t>przyczyny, objawy i przebieg depresji, zaburzeń lękowych oraz uzależnień;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B.W50.</w:t>
      </w:r>
      <w:r w:rsidRPr="0028167E">
        <w:tab/>
        <w:t>zasady opieki pielęgniarskiej nad pacjentem z zaburzeniami psychicznymi, w tym depresją i zaburzeniami lękowymi, oraz pacjentem uzależnionym;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>B.W51.</w:t>
      </w:r>
      <w:r w:rsidRPr="0028167E">
        <w:tab/>
        <w:t>zakres pomocy i wsparcia w ramach świadczeń oferowanych osobom z problemami zdrowia psychicznego i ich rodzinom lub opiekunom;</w:t>
      </w:r>
    </w:p>
    <w:p w:rsidR="00CD4634" w:rsidRPr="0028167E" w:rsidRDefault="00CD4634" w:rsidP="00E400FA">
      <w:pPr>
        <w:tabs>
          <w:tab w:val="left" w:pos="709"/>
        </w:tabs>
        <w:spacing w:line="360" w:lineRule="auto"/>
        <w:ind w:left="709" w:hanging="709"/>
        <w:jc w:val="both"/>
      </w:pPr>
      <w:r w:rsidRPr="0028167E">
        <w:t xml:space="preserve">B.W52. </w:t>
      </w:r>
      <w:r w:rsidRPr="0028167E">
        <w:tab/>
        <w:t>zasady opieki pielęgniarskiej nad pacjentem z zaburzeniami układu nerwowego, w tym chorobami degeneracyjnymi</w:t>
      </w:r>
      <w:r w:rsidR="0028167E">
        <w:t>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lastRenderedPageBreak/>
        <w:t>EK.W.16</w:t>
      </w:r>
      <w:r w:rsidRPr="0028167E">
        <w:tab/>
        <w:t>wymienia główne problemy pielęgnacyjne u chorych leczonych w neurochirurgii</w:t>
      </w:r>
      <w:r w:rsidR="0028167E">
        <w:t>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t>EK.W.17</w:t>
      </w:r>
      <w:r w:rsidRPr="0028167E">
        <w:tab/>
        <w:t>opisuje etapy i fazy procesu pielęgnowania pacjenta w oddziale neurochirurgicznym</w:t>
      </w:r>
      <w:r w:rsidR="0028167E">
        <w:t>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t>EK.W.18</w:t>
      </w:r>
      <w:r w:rsidRPr="0028167E">
        <w:tab/>
        <w:t>omawia założenia i sposoby opracowywania standardów, procedur i algorytmów postępowania pielęgniarskiego w opiece nad chorym w neurochirurgii</w:t>
      </w:r>
      <w:r w:rsidR="0028167E">
        <w:t>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t>EK.W.19</w:t>
      </w:r>
      <w:r w:rsidRPr="0028167E">
        <w:tab/>
        <w:t>wyjaśnia znaczenie edukacji zdrowotnej i promocji zdrowia wobec chorych leczonych w neurochirurgii</w:t>
      </w:r>
      <w:r w:rsidR="0028167E">
        <w:t>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t>EK.W.20</w:t>
      </w:r>
      <w:r w:rsidRPr="0028167E">
        <w:tab/>
        <w:t>określa zadania pielęgniarki wobec chorych w różnych stanach klinicznych o podłożu neurochirurgicznym</w:t>
      </w:r>
      <w:r w:rsidR="0028167E">
        <w:t>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t>EK.W.21</w:t>
      </w:r>
      <w:r w:rsidRPr="0028167E">
        <w:tab/>
        <w:t>zna wpływ procesów chorobowych na metabolizm i eliminację leków;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t>EK.W.22</w:t>
      </w:r>
      <w:r w:rsidRPr="0028167E">
        <w:tab/>
        <w:t xml:space="preserve"> zna ważniejsze działania niepożądane leków, w tym wynikające z ich interakcji, oraz zna procedurę zgłaszania działań niepożądanych leków;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t>EK.W.23</w:t>
      </w:r>
      <w:r w:rsidRPr="0028167E">
        <w:tab/>
        <w:t>zna zasady wystawiania recept w ramach realizacji zleceń lekarskich;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t>EK.W.24</w:t>
      </w:r>
      <w:r w:rsidRPr="0028167E">
        <w:tab/>
        <w:t>zna grupy leków, substancje czynne zawarte w lekach oraz postacie i drogi podania leków</w:t>
      </w:r>
      <w:r w:rsidR="0028167E">
        <w:t>;</w:t>
      </w:r>
    </w:p>
    <w:p w:rsidR="00CD4634" w:rsidRPr="0028167E" w:rsidRDefault="00CD4634" w:rsidP="00A676F6">
      <w:pPr>
        <w:tabs>
          <w:tab w:val="left" w:pos="1107"/>
        </w:tabs>
        <w:spacing w:line="360" w:lineRule="auto"/>
        <w:ind w:left="851" w:hanging="806"/>
        <w:jc w:val="both"/>
      </w:pPr>
      <w:r w:rsidRPr="0028167E">
        <w:t>EK.W.25</w:t>
      </w:r>
      <w:r w:rsidRPr="0028167E">
        <w:tab/>
        <w:t>zna środki spożywcze specjalnego przeznaczenia żywieniowego</w:t>
      </w:r>
      <w:r w:rsidR="0028167E">
        <w:t>.</w:t>
      </w:r>
    </w:p>
    <w:p w:rsidR="00CD4634" w:rsidRPr="0028167E" w:rsidRDefault="00CD4634" w:rsidP="00E400FA">
      <w:pPr>
        <w:pStyle w:val="Pa6"/>
        <w:spacing w:line="360" w:lineRule="auto"/>
        <w:jc w:val="both"/>
        <w:rPr>
          <w:b/>
          <w:i/>
        </w:rPr>
      </w:pPr>
      <w:r w:rsidRPr="0028167E">
        <w:rPr>
          <w:b/>
          <w:i/>
        </w:rPr>
        <w:t>W zakresie umiejętności</w:t>
      </w:r>
      <w:r w:rsidR="00DD10FA">
        <w:rPr>
          <w:b/>
          <w:i/>
        </w:rPr>
        <w:t>: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A.U6.</w:t>
      </w:r>
      <w:r w:rsidRPr="0028167E">
        <w:rPr>
          <w:rFonts w:ascii="Times New Roman" w:hAnsi="Times New Roman" w:cs="Times New Roman"/>
          <w:sz w:val="20"/>
        </w:rPr>
        <w:tab/>
        <w:t>analizować strukturę zadań zawodowych pielęgniarek w kontekście posiadanych kwalifikacji;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A.U7.</w:t>
      </w:r>
      <w:r w:rsidRPr="0028167E">
        <w:rPr>
          <w:rFonts w:ascii="Times New Roman" w:hAnsi="Times New Roman" w:cs="Times New Roman"/>
          <w:sz w:val="20"/>
        </w:rPr>
        <w:tab/>
        <w:t>stosować metody analizy strategicznej niezbędne dla funkcjonowania podmiotów wykonujących działalność leczniczą;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A.U8.</w:t>
      </w:r>
      <w:r w:rsidRPr="0028167E">
        <w:rPr>
          <w:rFonts w:ascii="Times New Roman" w:hAnsi="Times New Roman" w:cs="Times New Roman"/>
          <w:sz w:val="20"/>
        </w:rPr>
        <w:tab/>
        <w:t>organizować i nadzorować prace zespołów pielęgniarskich;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A.U9.</w:t>
      </w:r>
      <w:r w:rsidRPr="0028167E">
        <w:rPr>
          <w:rFonts w:ascii="Times New Roman" w:hAnsi="Times New Roman" w:cs="Times New Roman"/>
          <w:sz w:val="20"/>
        </w:rPr>
        <w:tab/>
        <w:t>stosować różne metody podejmowania decyzji zawodowych i zarządczych;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A.U10.</w:t>
      </w:r>
      <w:r w:rsidRPr="0028167E">
        <w:rPr>
          <w:rFonts w:ascii="Times New Roman" w:hAnsi="Times New Roman" w:cs="Times New Roman"/>
          <w:sz w:val="20"/>
        </w:rPr>
        <w:tab/>
        <w:t>planować zasoby ludzkie, wykorzystując różne metody, organizować rekrutację pracowników i realizować proces adaptacji zawodowej;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A.U11.</w:t>
      </w:r>
      <w:r w:rsidRPr="0028167E">
        <w:rPr>
          <w:rFonts w:ascii="Times New Roman" w:hAnsi="Times New Roman" w:cs="Times New Roman"/>
          <w:sz w:val="20"/>
        </w:rPr>
        <w:tab/>
        <w:t>opracowywać plan rozwoju zawodowego własnego i podległego personelu pielęgniarskiego;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A.U12.</w:t>
      </w:r>
      <w:r w:rsidRPr="0028167E">
        <w:rPr>
          <w:rFonts w:ascii="Times New Roman" w:hAnsi="Times New Roman" w:cs="Times New Roman"/>
          <w:sz w:val="20"/>
        </w:rPr>
        <w:tab/>
        <w:t>przygotowywać opisy stanowisk pracy dla pielęgniarek oraz zakresy obowiązków, uprawnień i odpowiedzialności;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A.W13.</w:t>
      </w:r>
      <w:r w:rsidRPr="0028167E">
        <w:rPr>
          <w:rFonts w:ascii="Times New Roman" w:hAnsi="Times New Roman" w:cs="Times New Roman"/>
          <w:sz w:val="20"/>
        </w:rPr>
        <w:tab/>
        <w:t>opracowywać harmonogramy pracy personelu w oparciu o ocenę zapotrzebowania na opiekę pielęgniarską;</w:t>
      </w:r>
    </w:p>
    <w:p w:rsidR="00CD4634" w:rsidRPr="0028167E" w:rsidRDefault="00CD4634" w:rsidP="008F1055">
      <w:pPr>
        <w:pStyle w:val="PKTpunkt"/>
        <w:ind w:left="851" w:hanging="851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A.U14.</w:t>
      </w:r>
      <w:r w:rsidRPr="0028167E">
        <w:rPr>
          <w:rFonts w:ascii="Times New Roman" w:hAnsi="Times New Roman" w:cs="Times New Roman"/>
          <w:sz w:val="20"/>
        </w:rPr>
        <w:tab/>
        <w:t>nadzorować jakość opieki pielęgniarskiej w podmiotach wykonujących działalność leczniczą, w tym przygotować ten podmiot do zewnętrznej oceny jakości;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B.U1.</w:t>
      </w:r>
      <w:r w:rsidRPr="0028167E">
        <w:tab/>
        <w:t>dobierać i przygotowywać zapis form recepturowych leków zawierających określone substancje czynne, na podstawie ukierunkowanej oceny stanu pacjenta;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B.U2.</w:t>
      </w:r>
      <w:r w:rsidRPr="0028167E">
        <w:tab/>
        <w:t>interpretować charakterystyki farmaceutyczne produktów leczniczych;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B.U3.</w:t>
      </w:r>
      <w:r w:rsidRPr="0028167E">
        <w:tab/>
        <w:t>ordynować leki, środki spożywcze specjalnego przeznaczenia żywieniowego i</w:t>
      </w:r>
      <w:r w:rsidR="0028167E">
        <w:t xml:space="preserve"> </w:t>
      </w:r>
      <w:r w:rsidRPr="0028167E">
        <w:t>wyroby medyczne oraz wystawiać na nie recepty lub zlecenia;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B.U4.</w:t>
      </w:r>
      <w:r w:rsidRPr="0028167E">
        <w:tab/>
        <w:t>dobierać i zlecać środki spożywcze specjalnego przeznaczenia żywieniowego i</w:t>
      </w:r>
      <w:r w:rsidR="0028167E">
        <w:t xml:space="preserve"> </w:t>
      </w:r>
      <w:r w:rsidRPr="0028167E">
        <w:t>wyroby medyczne w zależności od potrzeb pacjenta;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B.U5.</w:t>
      </w:r>
      <w:r w:rsidRPr="0028167E">
        <w:tab/>
        <w:t>stosować zasady zapobiegania i zwalczania zakażeń szpitalnych oraz nadzoru epidemiologicznego w różnych zakładach opieki zdrowotnej;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B.U6.</w:t>
      </w:r>
      <w:r w:rsidRPr="0028167E">
        <w:tab/>
        <w:t>planować i przeprowadzać edukację personelu w zakresie profilaktyki i zwalczania zakażeń i chorób zakaźnych;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lastRenderedPageBreak/>
        <w:t>B.U8.</w:t>
      </w:r>
      <w:r w:rsidRPr="0028167E">
        <w:tab/>
        <w:t>uczyć pacjenta i jego rodzinę postępowania przed planowanym i po wykonanym procesie diagnostyki i terapii endoskopowej;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B.U9.</w:t>
      </w:r>
      <w:r w:rsidRPr="0028167E">
        <w:tab/>
        <w:t>współuczestniczyć w procesie diagnostyki i terapii endoskopowej;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B.U10.</w:t>
      </w:r>
      <w:r w:rsidRPr="0028167E">
        <w:tab/>
        <w:t>prowadzić dokumentację medyczną w pracowni endoskopowej;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B.U11.</w:t>
      </w:r>
      <w:r w:rsidRPr="0028167E">
        <w:tab/>
        <w:t>diagnozować zagrożenia zdrowotne pacjenta z chorobą przewlekłą;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B.U12.</w:t>
      </w:r>
      <w:r w:rsidRPr="0028167E">
        <w:tab/>
        <w:t>oceniać adaptację pacjenta do choroby przewlekłej;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B.U13.</w:t>
      </w:r>
      <w:r w:rsidRPr="0028167E">
        <w:tab/>
        <w:t xml:space="preserve">udzielać porad osobom zagrożonym uzależnieniami i uzależnionym, wykorzystując </w:t>
      </w:r>
      <w:proofErr w:type="spellStart"/>
      <w:r w:rsidRPr="0028167E">
        <w:t>transteoretyczny</w:t>
      </w:r>
      <w:proofErr w:type="spellEnd"/>
      <w:r w:rsidRPr="0028167E">
        <w:t xml:space="preserve"> model zmian (Prochaska i </w:t>
      </w:r>
      <w:proofErr w:type="spellStart"/>
      <w:r w:rsidRPr="0028167E">
        <w:t>DiClemente</w:t>
      </w:r>
      <w:proofErr w:type="spellEnd"/>
      <w:r w:rsidRPr="0028167E">
        <w:t>);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B.U15.</w:t>
      </w:r>
      <w:r w:rsidRPr="0028167E">
        <w:tab/>
        <w:t>wykorzystywać zasoby technologiczne dla potrzeb poradnictwa zdrowotnego;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B.U16.</w:t>
      </w:r>
      <w:r w:rsidRPr="0028167E">
        <w:tab/>
        <w:t>dobierać i stosować metody oceny stanu zdrowia pacjenta w ramach udzielania porad pielęgniarskich;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B.U17.</w:t>
      </w:r>
      <w:r w:rsidRPr="0028167E">
        <w:tab/>
        <w:t>dokonywać wyboru i zlecać badania diagnostyczne w ramach posiadanych uprawnień zawodowych;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B.U18.</w:t>
      </w:r>
      <w:r w:rsidRPr="0028167E">
        <w:tab/>
        <w:t>wdrażać działanie terapeutyczne w zależności od oceny stanu pacjenta w ramach posiadanych uprawnień zawodowych;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B.U19.</w:t>
      </w:r>
      <w:r w:rsidRPr="0028167E">
        <w:tab/>
        <w:t>koordynować realizację świadczeń zdrowotnych dla pacjentów ze schorzeniami przewlekłymi;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B.U20.</w:t>
      </w:r>
      <w:r w:rsidRPr="0028167E">
        <w:tab/>
        <w:t>opracowywać diagnozę potrzeb zdrowotnych i plan organizacji opieki oraz leczenia na poziomie organizacji i międzyinstytucjonalnym;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B.U21.</w:t>
      </w:r>
      <w:r w:rsidRPr="0028167E">
        <w:tab/>
        <w:t>planować i koordynować proces udzielania świadczeń zdrowotnych, z</w:t>
      </w:r>
      <w:r w:rsidR="00041A5E">
        <w:t xml:space="preserve"> </w:t>
      </w:r>
      <w:r w:rsidRPr="0028167E">
        <w:t>uwzględnieniem kryterium jakości i efektywności;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B.U22.</w:t>
      </w:r>
      <w:r w:rsidRPr="0028167E">
        <w:tab/>
        <w:t>dostosowywać do rozpoznanych potrzeb zdrowotnych dostępne programy promocji zdrowia i edukacji zdrowotnej;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B.U23.</w:t>
      </w:r>
      <w:r w:rsidRPr="0028167E">
        <w:tab/>
        <w:t>wdrażać programy promocji zdrowia dla pacjentów i ich rodzin;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B.U24.</w:t>
      </w:r>
      <w:r w:rsidRPr="0028167E">
        <w:tab/>
        <w:t>stosować wybrane metody edukacji zdrowotnej;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B.U25.</w:t>
      </w:r>
      <w:r w:rsidRPr="0028167E">
        <w:tab/>
        <w:t>prowadzić działania w zakresie profilaktyki i prewencji chorób zakaźnych, chorób społecznych i chorób cywilizacyjnych;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B.U26.</w:t>
      </w:r>
      <w:r w:rsidRPr="0028167E">
        <w:tab/>
        <w:t>reagować na swoiste zagrożenia zdrowotne występujące w środowisku zamieszkania, edukacji i pracy;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B.U27.</w:t>
      </w:r>
      <w:r w:rsidRPr="0028167E">
        <w:tab/>
        <w:t>przygotowywać pacjenta z nadciśnieniem tętniczym, przewlekłą niewydolnością krążenia i zaburzeniami rytmu serca do samoopieki i samopielęgnacji;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B.U28.</w:t>
      </w:r>
      <w:r w:rsidRPr="0028167E">
        <w:tab/>
        <w:t>planować i przeprowadzać edukację terapeutyczną pacjenta, jego rodziny i opiekuna w zakresie samoobserwacji i samopielęgnacji przy nadciśnieniu tętniczym, w</w:t>
      </w:r>
      <w:r w:rsidR="00041A5E">
        <w:t xml:space="preserve"> </w:t>
      </w:r>
      <w:r w:rsidRPr="0028167E">
        <w:t>przewlekłej niewydolności krążenia i przy zaburzeniach rytmu serca;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B.U30.</w:t>
      </w:r>
      <w:r w:rsidRPr="0028167E">
        <w:tab/>
        <w:t>wykonywać badania spirometryczne i interpretować ich wyniki;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B.U32.</w:t>
      </w:r>
      <w:r w:rsidRPr="0028167E">
        <w:tab/>
        <w:t>planować i przeprowadzać edukację terapeutyczną pacjenta, jego rodziny i opiekuna w zakresie samoobserwacji i samopielęgnacji podczas dializy i hemodializy;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B.U33.</w:t>
      </w:r>
      <w:r w:rsidRPr="0028167E">
        <w:tab/>
        <w:t>planować i sprawować opiekę pielęgniarską nad pacjentem z niewydolnością narządową, przed i</w:t>
      </w:r>
      <w:r w:rsidR="00041A5E">
        <w:t xml:space="preserve"> </w:t>
      </w:r>
      <w:r w:rsidRPr="0028167E">
        <w:t>po przeszczepieniu narządów;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B.U34.</w:t>
      </w:r>
      <w:r w:rsidRPr="0028167E">
        <w:tab/>
        <w:t>wykorzystywać aktualną wiedzę w celu zapewnienia wysokiego poziomu edukacji terapeutycznej pacjentów chorych na cukrzycę, ich rodzin i opiekunów;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B.U35.</w:t>
      </w:r>
      <w:r w:rsidRPr="0028167E">
        <w:tab/>
        <w:t>planować i koordynować opiekę nad pacjentem chorym na cukrzycę;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B.U36.</w:t>
      </w:r>
      <w:r w:rsidRPr="0028167E">
        <w:tab/>
        <w:t>motywować pacjenta chorego na cukrzycę do radzenia sobie z chorobą i do współpracy w procesie leczenia;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lastRenderedPageBreak/>
        <w:t>B.U37.</w:t>
      </w:r>
      <w:r w:rsidRPr="0028167E">
        <w:tab/>
        <w:t>planować opiekę nad pacjentami z wybranymi chorobami nowotworowymi leczonymi systemowo;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B.U38.</w:t>
      </w:r>
      <w:r w:rsidRPr="0028167E">
        <w:tab/>
        <w:t>stosować metody i środki łagodzące skutki uboczne chemioterapii i radioterapii;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B.U39.</w:t>
      </w:r>
      <w:r w:rsidRPr="0028167E">
        <w:tab/>
        <w:t>rozpoznawać sytuację psychologiczną pacjenta i jego reakcje na chorobę oraz proces leczenia, a także udzielać mu wsparcia motywacyjno-edukacyjnego;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B.U40.</w:t>
      </w:r>
      <w:r w:rsidRPr="0028167E">
        <w:tab/>
        <w:t>oceniać i klasyfikować rany przewlekłe;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B.U41.</w:t>
      </w:r>
      <w:r w:rsidRPr="0028167E">
        <w:tab/>
        <w:t>dobierać opatrunki z uwzględnieniem rodzaju i stanu rany;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B.U42.</w:t>
      </w:r>
      <w:r w:rsidRPr="0028167E">
        <w:tab/>
        <w:t>przygotowywać pacjenta i jego rodzinę do profilaktyki, samokontroli i pielęgnacji rany;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B.U43.</w:t>
      </w:r>
      <w:r w:rsidRPr="0028167E">
        <w:tab/>
        <w:t>stosować nowoczesne techniki pielęgnacji przetok jelitowych i moczowych;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B.U44.</w:t>
      </w:r>
      <w:r w:rsidRPr="0028167E">
        <w:tab/>
        <w:t>przygotowywać pacjenta ze stomią do samoopieki i zapewniać doradztwo w</w:t>
      </w:r>
      <w:r w:rsidR="00041A5E">
        <w:t xml:space="preserve"> </w:t>
      </w:r>
      <w:r w:rsidRPr="0028167E">
        <w:t>doborze sprzętu stomijnego;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B.U45.</w:t>
      </w:r>
      <w:r w:rsidRPr="0028167E">
        <w:tab/>
        <w:t>oceniać natężenie bólu według skal z uwzględnieniem wieku pacjenta i jego stanu klinicznego;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B.U46.</w:t>
      </w:r>
      <w:r w:rsidRPr="0028167E">
        <w:tab/>
        <w:t>dobierać i stosować metody leczenia farmakologicznego bólu oraz stosować metody niefarmakologicznego leczenia bólu w zależności od stanu klinicznego pacjenta;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B.U47.</w:t>
      </w:r>
      <w:r w:rsidRPr="0028167E">
        <w:tab/>
        <w:t>monitorować skuteczność leczenia przeciwbólowego;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B.U48.</w:t>
      </w:r>
      <w:r w:rsidRPr="0028167E">
        <w:tab/>
        <w:t>prowadzić edukację pacjenta w zakresie samokontroli i samopielęgnacji w terapii bólu;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B.U49.</w:t>
      </w:r>
      <w:r w:rsidRPr="0028167E">
        <w:tab/>
        <w:t>wykorzystywać standaryzowane narzędzia w przeprowadzaniu oceny stanu odżywienia pacjenta;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B.U50.</w:t>
      </w:r>
      <w:r w:rsidRPr="0028167E">
        <w:tab/>
        <w:t>monitorować stan ogólny pacjenta w czasie leczenia żywieniowego;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B.U51.</w:t>
      </w:r>
      <w:r w:rsidRPr="0028167E">
        <w:tab/>
        <w:t>prowadzić żywienie dojelitowe z wykorzystaniem różnych technik, w tym pompy perystaltycznej i żywienia pozajelitowego drogą żył centralnych i obwodowych;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B.U52.</w:t>
      </w:r>
      <w:r w:rsidRPr="0028167E">
        <w:tab/>
        <w:t>przygotowywać sprzęt i urządzenia do wdrożenia wentylacji mechanicznej inwazyjnej, w</w:t>
      </w:r>
      <w:r w:rsidR="00041A5E">
        <w:t xml:space="preserve"> t</w:t>
      </w:r>
      <w:r w:rsidRPr="0028167E">
        <w:t>ym wykonywać test aparatu;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B.U53.</w:t>
      </w:r>
      <w:r w:rsidRPr="0028167E">
        <w:tab/>
        <w:t>obsługiwać respirator w trybie wentylacji nieinwazyjnej;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B.U54.</w:t>
      </w:r>
      <w:r w:rsidRPr="0028167E">
        <w:tab/>
        <w:t>przygotowywać i stosować sprzęt do prowadzenia wentylacji nieinwazyjnej;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B.U55.</w:t>
      </w:r>
      <w:r w:rsidRPr="0028167E">
        <w:tab/>
        <w:t>zapewniać pacjentowi wentylowanemu mechanicznie w sposób inwazyjny kompleksową opiekę pielęgniarską;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B.U56.</w:t>
      </w:r>
      <w:r w:rsidRPr="0028167E">
        <w:tab/>
        <w:t>komunikować się z pacjentem wentylowanym mechanicznie z wykorzystaniem alternatywnych metod komunikacji;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B.U57.</w:t>
      </w:r>
      <w:r w:rsidRPr="0028167E">
        <w:tab/>
        <w:t>oceniać potrzeby zdrowotne pacjenta z zaburzeniami psychicznymi, w tym depresją i</w:t>
      </w:r>
      <w:r w:rsidR="00041A5E">
        <w:t xml:space="preserve"> </w:t>
      </w:r>
      <w:r w:rsidRPr="0028167E">
        <w:t>zaburzeniami lękowymi, oraz pacjenta uzależnionego, a także planować interwencje zdrowotne;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B.U58.</w:t>
      </w:r>
      <w:r w:rsidRPr="0028167E">
        <w:tab/>
        <w:t>analizować i dostosowywać do potrzeb pacjenta dostępne programy promocji zdrowia psychicznego;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B.U59.</w:t>
      </w:r>
      <w:r w:rsidRPr="0028167E">
        <w:tab/>
        <w:t>rozpoznawać sytuację życiową pacjenta w celu zapobiegania jego izolacji społecznej;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B.U60.</w:t>
      </w:r>
      <w:r w:rsidRPr="0028167E">
        <w:tab/>
        <w:t>prowadzić psychoedukację pacjenta z zaburzeniami psychicznymi, w tym depresją i</w:t>
      </w:r>
      <w:r w:rsidR="00041A5E">
        <w:t xml:space="preserve"> </w:t>
      </w:r>
      <w:r w:rsidRPr="0028167E">
        <w:t>zaburzeniami lękowymi, oraz pacjenta uzależnionego i jego rodziny (opiekuna), a</w:t>
      </w:r>
      <w:r w:rsidR="00041A5E">
        <w:t xml:space="preserve"> </w:t>
      </w:r>
      <w:r w:rsidRPr="0028167E">
        <w:t>także stosować treningi umiejętności społecznych jako formę rehabilitacji psychiatrycznej;</w:t>
      </w:r>
    </w:p>
    <w:p w:rsidR="00CD4634" w:rsidRPr="0028167E" w:rsidRDefault="00CD4634" w:rsidP="00E400FA">
      <w:pPr>
        <w:tabs>
          <w:tab w:val="left" w:pos="867"/>
        </w:tabs>
        <w:spacing w:line="360" w:lineRule="auto"/>
        <w:ind w:left="709" w:hanging="654"/>
        <w:jc w:val="both"/>
      </w:pPr>
      <w:r w:rsidRPr="0028167E">
        <w:t>B.U61.</w:t>
      </w:r>
      <w:r w:rsidRPr="0028167E">
        <w:tab/>
        <w:t>sprawować zaawansowaną opiekę pielęgniarką nad pacjentem z</w:t>
      </w:r>
      <w:r w:rsidR="00041A5E">
        <w:t xml:space="preserve"> </w:t>
      </w:r>
      <w:r w:rsidRPr="0028167E">
        <w:t>zaburzeniami układu nerwowego, w tym z chorobami degeneracyjnymi</w:t>
      </w:r>
      <w:r w:rsidR="00041A5E">
        <w:t>;</w:t>
      </w:r>
    </w:p>
    <w:p w:rsidR="00CD4634" w:rsidRPr="0028167E" w:rsidRDefault="00CD4634" w:rsidP="00A676F6">
      <w:pPr>
        <w:tabs>
          <w:tab w:val="left" w:pos="1115"/>
        </w:tabs>
        <w:spacing w:line="360" w:lineRule="auto"/>
        <w:ind w:left="851" w:hanging="794"/>
        <w:jc w:val="both"/>
      </w:pPr>
      <w:r w:rsidRPr="0028167E">
        <w:t>EK.U.12</w:t>
      </w:r>
      <w:r w:rsidRPr="0028167E">
        <w:tab/>
        <w:t>rozpoznaje problemy pielęgnacyjne u pacjentów leczonych w neurochirurgii</w:t>
      </w:r>
      <w:r w:rsidR="00041A5E">
        <w:t>;</w:t>
      </w:r>
    </w:p>
    <w:p w:rsidR="00CD4634" w:rsidRPr="0028167E" w:rsidRDefault="00CD4634" w:rsidP="00A676F6">
      <w:pPr>
        <w:tabs>
          <w:tab w:val="left" w:pos="1115"/>
        </w:tabs>
        <w:spacing w:line="360" w:lineRule="auto"/>
        <w:ind w:left="851" w:hanging="794"/>
        <w:jc w:val="both"/>
      </w:pPr>
      <w:r w:rsidRPr="0028167E">
        <w:t>EK.U.13</w:t>
      </w:r>
      <w:r w:rsidRPr="0028167E">
        <w:tab/>
        <w:t>planuje interwencje pielęgniarskie i środki realizacji w opiece nad pacje</w:t>
      </w:r>
      <w:r w:rsidR="00041A5E">
        <w:t>nte</w:t>
      </w:r>
      <w:r w:rsidRPr="0028167E">
        <w:t>m w neurochirurgii</w:t>
      </w:r>
      <w:r w:rsidR="00041A5E">
        <w:t>;</w:t>
      </w:r>
    </w:p>
    <w:p w:rsidR="00CD4634" w:rsidRPr="0028167E" w:rsidRDefault="00CD4634" w:rsidP="00A676F6">
      <w:pPr>
        <w:tabs>
          <w:tab w:val="left" w:pos="1115"/>
        </w:tabs>
        <w:spacing w:line="360" w:lineRule="auto"/>
        <w:ind w:left="851" w:hanging="794"/>
        <w:jc w:val="both"/>
      </w:pPr>
      <w:r w:rsidRPr="0028167E">
        <w:t>EK.U.14</w:t>
      </w:r>
      <w:r w:rsidRPr="0028167E">
        <w:tab/>
        <w:t>analizuje zadania terapeutyczne, pielęgnacyjne i rehabilitacyjne wobec chorych leczonych w neurochirurgii</w:t>
      </w:r>
      <w:r w:rsidR="00041A5E">
        <w:t>;</w:t>
      </w:r>
    </w:p>
    <w:p w:rsidR="00CD4634" w:rsidRPr="0028167E" w:rsidRDefault="00CD4634" w:rsidP="00A676F6">
      <w:pPr>
        <w:tabs>
          <w:tab w:val="left" w:pos="1115"/>
        </w:tabs>
        <w:spacing w:line="360" w:lineRule="auto"/>
        <w:ind w:left="851" w:hanging="794"/>
        <w:jc w:val="both"/>
      </w:pPr>
      <w:r w:rsidRPr="0028167E">
        <w:lastRenderedPageBreak/>
        <w:t>EK.U.15</w:t>
      </w:r>
      <w:r w:rsidRPr="0028167E">
        <w:tab/>
        <w:t>planuje założenia do edukacji zdrowotnej pacjentów i członków ich rodzin w zakresie przygotowania do samoopieki i samopielęgnacji</w:t>
      </w:r>
      <w:r w:rsidR="00DD10FA">
        <w:t>;</w:t>
      </w:r>
    </w:p>
    <w:p w:rsidR="00CD4634" w:rsidRPr="0028167E" w:rsidRDefault="00CD4634" w:rsidP="00A676F6">
      <w:pPr>
        <w:tabs>
          <w:tab w:val="left" w:pos="1115"/>
        </w:tabs>
        <w:spacing w:line="360" w:lineRule="auto"/>
        <w:ind w:left="851" w:hanging="794"/>
        <w:jc w:val="both"/>
      </w:pPr>
      <w:r w:rsidRPr="0028167E">
        <w:t>EK.U.16</w:t>
      </w:r>
      <w:r w:rsidRPr="0028167E">
        <w:tab/>
        <w:t>posługuje się informatorami farmaceutycznymi i bazami danych o produktach leczniczych;</w:t>
      </w:r>
    </w:p>
    <w:p w:rsidR="00CD4634" w:rsidRPr="0028167E" w:rsidRDefault="00CD4634" w:rsidP="00A676F6">
      <w:pPr>
        <w:tabs>
          <w:tab w:val="left" w:pos="1115"/>
        </w:tabs>
        <w:spacing w:line="360" w:lineRule="auto"/>
        <w:ind w:left="851" w:hanging="794"/>
        <w:jc w:val="both"/>
      </w:pPr>
      <w:r w:rsidRPr="0028167E">
        <w:t>EK.U.17</w:t>
      </w:r>
      <w:r w:rsidRPr="0028167E">
        <w:tab/>
        <w:t>posiada umiejętności umożliwiające wystawianie recept na leki niezbędne do kontynuacji leczenia, w ramach realizacji zleceń lekarskich;</w:t>
      </w:r>
    </w:p>
    <w:p w:rsidR="00CD4634" w:rsidRPr="0028167E" w:rsidRDefault="00CD4634" w:rsidP="00A676F6">
      <w:pPr>
        <w:tabs>
          <w:tab w:val="left" w:pos="1115"/>
        </w:tabs>
        <w:spacing w:line="360" w:lineRule="auto"/>
        <w:ind w:left="851" w:hanging="794"/>
        <w:jc w:val="both"/>
      </w:pPr>
      <w:r w:rsidRPr="0028167E">
        <w:t>EK.U.18</w:t>
      </w:r>
      <w:r w:rsidRPr="0028167E">
        <w:tab/>
        <w:t>posiada umiejętność przygotowania zapisu form recepturowych substancji leczniczych i środków spożywczych specjalnego przeznaczenia żywieniowego zleconych przez lekarza</w:t>
      </w:r>
      <w:r w:rsidR="00DD10FA">
        <w:t>;</w:t>
      </w:r>
    </w:p>
    <w:p w:rsidR="00CD4634" w:rsidRPr="0028167E" w:rsidRDefault="00CD4634" w:rsidP="00A676F6">
      <w:pPr>
        <w:tabs>
          <w:tab w:val="left" w:pos="1115"/>
        </w:tabs>
        <w:spacing w:line="360" w:lineRule="auto"/>
        <w:ind w:left="851" w:hanging="794"/>
        <w:jc w:val="both"/>
      </w:pPr>
      <w:r w:rsidRPr="0028167E">
        <w:t>EK.U.19</w:t>
      </w:r>
      <w:r w:rsidRPr="0028167E">
        <w:tab/>
        <w:t>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</w:t>
      </w:r>
      <w:r w:rsidR="00DD10FA">
        <w:t>;</w:t>
      </w:r>
    </w:p>
    <w:p w:rsidR="00CD4634" w:rsidRPr="0028167E" w:rsidRDefault="00CD4634" w:rsidP="00A676F6">
      <w:pPr>
        <w:tabs>
          <w:tab w:val="left" w:pos="1115"/>
        </w:tabs>
        <w:spacing w:line="360" w:lineRule="auto"/>
        <w:ind w:left="851" w:hanging="794"/>
        <w:jc w:val="both"/>
      </w:pPr>
      <w:r w:rsidRPr="0028167E">
        <w:t>EK.U.20</w:t>
      </w:r>
      <w:r w:rsidRPr="0028167E">
        <w:tab/>
        <w:t>potrafi rozpoznawać wskazania do wykonania określonych badań diagnostycznych i posiada umiejętności umożliwiające wystawianie skierowań na określone badania diagnostyczne</w:t>
      </w:r>
      <w:r w:rsidR="00DD10FA">
        <w:t>.</w:t>
      </w:r>
    </w:p>
    <w:p w:rsidR="00CD4634" w:rsidRPr="0028167E" w:rsidRDefault="00CD4634" w:rsidP="00E400FA">
      <w:pPr>
        <w:pStyle w:val="Pa6"/>
        <w:spacing w:line="360" w:lineRule="auto"/>
        <w:jc w:val="both"/>
        <w:rPr>
          <w:b/>
          <w:i/>
        </w:rPr>
      </w:pPr>
      <w:r w:rsidRPr="0028167E">
        <w:rPr>
          <w:b/>
          <w:i/>
        </w:rPr>
        <w:t>W zakresie kompetencji społecznych:</w:t>
      </w:r>
    </w:p>
    <w:p w:rsidR="00CD4634" w:rsidRPr="0028167E" w:rsidRDefault="00CD4634" w:rsidP="00E400FA">
      <w:pPr>
        <w:pStyle w:val="ZDANIENASTNOWYWIERSZnpzddrugienowywierszwust"/>
        <w:ind w:left="1134" w:hanging="567"/>
        <w:rPr>
          <w:rFonts w:ascii="Times New Roman" w:hAnsi="Times New Roman" w:cs="Times New Roman"/>
        </w:rPr>
      </w:pPr>
      <w:r w:rsidRPr="0028167E">
        <w:rPr>
          <w:rFonts w:ascii="Times New Roman" w:hAnsi="Times New Roman" w:cs="Times New Roman"/>
        </w:rPr>
        <w:t>absolwent jest gotów do:</w:t>
      </w:r>
    </w:p>
    <w:p w:rsidR="00CD4634" w:rsidRPr="0028167E" w:rsidRDefault="00CD4634" w:rsidP="00E400FA">
      <w:pPr>
        <w:pStyle w:val="PKTpunk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dokonywania krytycznej oceny działań</w:t>
      </w:r>
      <w:r w:rsidRPr="0028167E" w:rsidDel="00B66AC4">
        <w:rPr>
          <w:rFonts w:ascii="Times New Roman" w:hAnsi="Times New Roman" w:cs="Times New Roman"/>
          <w:sz w:val="20"/>
        </w:rPr>
        <w:t xml:space="preserve"> </w:t>
      </w:r>
      <w:r w:rsidRPr="0028167E">
        <w:rPr>
          <w:rFonts w:ascii="Times New Roman" w:hAnsi="Times New Roman" w:cs="Times New Roman"/>
          <w:sz w:val="20"/>
        </w:rPr>
        <w:t>własnych i działań współpracowników z</w:t>
      </w:r>
      <w:r w:rsidR="00DD10FA">
        <w:rPr>
          <w:rFonts w:ascii="Times New Roman" w:hAnsi="Times New Roman" w:cs="Times New Roman"/>
          <w:sz w:val="20"/>
        </w:rPr>
        <w:t xml:space="preserve"> </w:t>
      </w:r>
      <w:r w:rsidRPr="0028167E">
        <w:rPr>
          <w:rFonts w:ascii="Times New Roman" w:hAnsi="Times New Roman" w:cs="Times New Roman"/>
          <w:sz w:val="20"/>
        </w:rPr>
        <w:t>poszanowaniem różnic światopoglądowych i kulturowych;</w:t>
      </w:r>
    </w:p>
    <w:p w:rsidR="00CD4634" w:rsidRPr="0028167E" w:rsidRDefault="00CD4634" w:rsidP="00E400FA">
      <w:pPr>
        <w:pStyle w:val="PKTpunk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formułowania opinii dotyczących różnych aspektów działalności zawodowej i zasięgania porad ekspertów w przypadku trudności z samodzielnym rozwiązaniem problemu;</w:t>
      </w:r>
    </w:p>
    <w:p w:rsidR="00CD4634" w:rsidRPr="0028167E" w:rsidRDefault="00CD4634" w:rsidP="00E400FA">
      <w:pPr>
        <w:pStyle w:val="PKTpunk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okazywania dbałości o prestiż związany z wykonywaniem zawodu pielęgniarki i</w:t>
      </w:r>
      <w:r w:rsidR="00DD10FA">
        <w:rPr>
          <w:rFonts w:ascii="Times New Roman" w:hAnsi="Times New Roman" w:cs="Times New Roman"/>
          <w:sz w:val="20"/>
        </w:rPr>
        <w:t xml:space="preserve"> s</w:t>
      </w:r>
      <w:r w:rsidRPr="0028167E">
        <w:rPr>
          <w:rFonts w:ascii="Times New Roman" w:hAnsi="Times New Roman" w:cs="Times New Roman"/>
          <w:sz w:val="20"/>
        </w:rPr>
        <w:t>olidarność zawodową;</w:t>
      </w:r>
    </w:p>
    <w:p w:rsidR="00CD4634" w:rsidRPr="0028167E" w:rsidRDefault="00CD4634" w:rsidP="00E400FA">
      <w:pPr>
        <w:pStyle w:val="PKTpunk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rozwiązywania złożonych problemów etycznych związanych z wykonywaniem zawodu pielęgniarki i wskazywania priorytetów w realizacji określonych zadań;</w:t>
      </w:r>
    </w:p>
    <w:p w:rsidR="00CD4634" w:rsidRPr="0028167E" w:rsidRDefault="00CD4634" w:rsidP="00E400FA">
      <w:pPr>
        <w:pStyle w:val="PKTpunk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ponoszenia odpowiedzialności za realizowane świadczenia zdrowotne;</w:t>
      </w:r>
    </w:p>
    <w:p w:rsidR="00CD4634" w:rsidRPr="00DD10FA" w:rsidRDefault="00CD4634" w:rsidP="00F310AD">
      <w:pPr>
        <w:pStyle w:val="PKTpunk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0"/>
        </w:rPr>
      </w:pPr>
      <w:r w:rsidRPr="0028167E">
        <w:rPr>
          <w:rFonts w:ascii="Times New Roman" w:hAnsi="Times New Roman" w:cs="Times New Roman"/>
          <w:sz w:val="20"/>
        </w:rPr>
        <w:t>wykazywania profesjonalnego podejścia do strategii marketingowych przemysłu farmaceutycznego i reklamy jego produktów.</w:t>
      </w:r>
    </w:p>
    <w:p w:rsidR="00CD4634" w:rsidRPr="0028167E" w:rsidRDefault="00CD4634">
      <w:pPr>
        <w:spacing w:after="200" w:line="276" w:lineRule="auto"/>
        <w:rPr>
          <w:b/>
        </w:rPr>
      </w:pPr>
      <w:r w:rsidRPr="0028167E">
        <w:rPr>
          <w:b/>
        </w:rPr>
        <w:br w:type="page"/>
      </w:r>
    </w:p>
    <w:p w:rsidR="00CD4634" w:rsidRPr="0028167E" w:rsidRDefault="00CD4634" w:rsidP="00F310AD">
      <w:pPr>
        <w:jc w:val="center"/>
        <w:rPr>
          <w:b/>
        </w:rPr>
      </w:pPr>
      <w:r w:rsidRPr="0028167E">
        <w:rPr>
          <w:b/>
        </w:rPr>
        <w:t>Plan praktyk zawodowych</w:t>
      </w:r>
    </w:p>
    <w:p w:rsidR="00CD4634" w:rsidRPr="0028167E" w:rsidRDefault="00CD4634" w:rsidP="00F310AD">
      <w:pPr>
        <w:jc w:val="center"/>
        <w:rPr>
          <w:b/>
        </w:rPr>
      </w:pPr>
      <w:r w:rsidRPr="0028167E">
        <w:rPr>
          <w:b/>
        </w:rPr>
        <w:t>dla kierunku PIELĘGNIARSTWO</w:t>
      </w:r>
    </w:p>
    <w:p w:rsidR="00CD4634" w:rsidRPr="0028167E" w:rsidRDefault="00CD4634" w:rsidP="00F310AD">
      <w:pPr>
        <w:pStyle w:val="Spistreci"/>
        <w:keepNext w:val="0"/>
        <w:rPr>
          <w:b w:val="0"/>
          <w:szCs w:val="24"/>
        </w:rPr>
      </w:pPr>
      <w:r w:rsidRPr="0028167E">
        <w:rPr>
          <w:b w:val="0"/>
          <w:szCs w:val="24"/>
        </w:rPr>
        <w:t xml:space="preserve">studia stacjonarne </w:t>
      </w:r>
      <w:r w:rsidR="00DD10FA">
        <w:rPr>
          <w:b w:val="0"/>
          <w:szCs w:val="24"/>
        </w:rPr>
        <w:t>drugiego</w:t>
      </w:r>
      <w:r w:rsidR="00FE005B" w:rsidRPr="0028167E">
        <w:rPr>
          <w:b w:val="0"/>
          <w:szCs w:val="24"/>
        </w:rPr>
        <w:t xml:space="preserve"> stopnia</w:t>
      </w:r>
    </w:p>
    <w:p w:rsidR="00CD4634" w:rsidRPr="0028167E" w:rsidRDefault="00CD4634" w:rsidP="00F310AD">
      <w:pPr>
        <w:jc w:val="center"/>
        <w:rPr>
          <w:b/>
        </w:rPr>
      </w:pPr>
      <w:r w:rsidRPr="0028167E">
        <w:rPr>
          <w:b/>
        </w:rPr>
        <w:t>nabór 20</w:t>
      </w:r>
      <w:r w:rsidR="00FE005B" w:rsidRPr="0028167E">
        <w:rPr>
          <w:b/>
        </w:rPr>
        <w:t>2</w:t>
      </w:r>
      <w:r w:rsidR="007B0FC5">
        <w:rPr>
          <w:b/>
        </w:rPr>
        <w:t>1</w:t>
      </w:r>
      <w:r w:rsidRPr="0028167E">
        <w:rPr>
          <w:b/>
        </w:rPr>
        <w:t>/20</w:t>
      </w:r>
      <w:r w:rsidR="00FE005B" w:rsidRPr="0028167E">
        <w:rPr>
          <w:b/>
        </w:rPr>
        <w:t>2</w:t>
      </w:r>
      <w:r w:rsidR="007B0FC5">
        <w:rPr>
          <w:b/>
        </w:rPr>
        <w:t>2</w:t>
      </w:r>
      <w:bookmarkStart w:id="0" w:name="_GoBack"/>
      <w:bookmarkEnd w:id="0"/>
    </w:p>
    <w:p w:rsidR="00CD4634" w:rsidRPr="0028167E" w:rsidRDefault="00CD4634" w:rsidP="00E64D64">
      <w:pPr>
        <w:rPr>
          <w:b/>
        </w:rPr>
      </w:pPr>
    </w:p>
    <w:p w:rsidR="00CD4634" w:rsidRPr="0028167E" w:rsidRDefault="00CD4634" w:rsidP="00E64D64">
      <w:pPr>
        <w:rPr>
          <w:b/>
        </w:rPr>
      </w:pPr>
    </w:p>
    <w:tbl>
      <w:tblPr>
        <w:tblW w:w="99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27"/>
        <w:gridCol w:w="851"/>
        <w:gridCol w:w="3570"/>
        <w:gridCol w:w="1146"/>
        <w:gridCol w:w="955"/>
        <w:gridCol w:w="1146"/>
        <w:gridCol w:w="1337"/>
      </w:tblGrid>
      <w:tr w:rsidR="0028167E" w:rsidRPr="0028167E" w:rsidTr="00A051A4">
        <w:trPr>
          <w:trHeight w:val="73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Rok</w:t>
            </w:r>
          </w:p>
          <w:p w:rsidR="00CD4634" w:rsidRPr="0028167E" w:rsidRDefault="00CD4634" w:rsidP="00D567FC">
            <w:pPr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Studiów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8"/>
              </w:rPr>
            </w:pPr>
          </w:p>
          <w:p w:rsidR="00CD4634" w:rsidRPr="0028167E" w:rsidRDefault="00CD4634" w:rsidP="00D567FC">
            <w:pPr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Semestr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Rodzaj praktyki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8"/>
              </w:rPr>
            </w:pPr>
          </w:p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8"/>
              </w:rPr>
            </w:pPr>
          </w:p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Forma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Liczba</w:t>
            </w:r>
          </w:p>
          <w:p w:rsidR="00CD4634" w:rsidRPr="0028167E" w:rsidRDefault="00CD4634" w:rsidP="00D567FC">
            <w:pPr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godzin</w:t>
            </w:r>
          </w:p>
          <w:p w:rsidR="00CD4634" w:rsidRPr="0028167E" w:rsidRDefault="00CD4634" w:rsidP="00D567FC">
            <w:pPr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lekcyjnych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Razem</w:t>
            </w:r>
          </w:p>
          <w:p w:rsidR="00CD4634" w:rsidRPr="0028167E" w:rsidRDefault="00CD4634" w:rsidP="00D567FC">
            <w:pPr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liczba</w:t>
            </w:r>
          </w:p>
          <w:p w:rsidR="00CD4634" w:rsidRPr="0028167E" w:rsidRDefault="00CD4634" w:rsidP="00D567FC">
            <w:pPr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godzin</w:t>
            </w:r>
          </w:p>
          <w:p w:rsidR="00CD4634" w:rsidRPr="0028167E" w:rsidRDefault="00CD4634" w:rsidP="00D567FC">
            <w:pPr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lekcyjnych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28167E">
              <w:rPr>
                <w:b/>
                <w:sz w:val="16"/>
                <w:szCs w:val="18"/>
              </w:rPr>
              <w:t>Razem liczba godzin zegarowych</w:t>
            </w:r>
          </w:p>
        </w:tc>
      </w:tr>
      <w:tr w:rsidR="0028167E" w:rsidRPr="0028167E" w:rsidTr="00A051A4">
        <w:trPr>
          <w:trHeight w:val="519"/>
        </w:trPr>
        <w:tc>
          <w:tcPr>
            <w:tcW w:w="9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I</w:t>
            </w:r>
          </w:p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4" w:rsidRPr="0028167E" w:rsidRDefault="00CD4634" w:rsidP="00406026">
            <w:pPr>
              <w:snapToGrid w:val="0"/>
              <w:rPr>
                <w:sz w:val="18"/>
                <w:szCs w:val="16"/>
              </w:rPr>
            </w:pPr>
            <w:r w:rsidRPr="0028167E">
              <w:rPr>
                <w:sz w:val="18"/>
                <w:szCs w:val="16"/>
              </w:rPr>
              <w:t>1.Nowe kompetencje w pielęgniarstwie                lub</w:t>
            </w:r>
          </w:p>
          <w:p w:rsidR="00CD4634" w:rsidRPr="0028167E" w:rsidRDefault="00CD4634" w:rsidP="00406026">
            <w:pPr>
              <w:snapToGrid w:val="0"/>
              <w:rPr>
                <w:sz w:val="18"/>
                <w:szCs w:val="16"/>
              </w:rPr>
            </w:pPr>
            <w:r w:rsidRPr="0028167E">
              <w:rPr>
                <w:sz w:val="18"/>
                <w:szCs w:val="16"/>
              </w:rPr>
              <w:t xml:space="preserve">2. Opieka pielęgniarska w neurochirurgii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4" w:rsidRPr="0028167E" w:rsidRDefault="00CD4634" w:rsidP="00D567FC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Praktyki zawodowe</w:t>
            </w:r>
          </w:p>
          <w:p w:rsidR="00CD4634" w:rsidRPr="0028167E" w:rsidRDefault="00CD4634" w:rsidP="00D567FC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4" w:rsidRPr="0028167E" w:rsidRDefault="00CD4634" w:rsidP="00D567FC">
            <w:pPr>
              <w:jc w:val="center"/>
              <w:rPr>
                <w:sz w:val="16"/>
                <w:szCs w:val="16"/>
              </w:rPr>
            </w:pPr>
          </w:p>
          <w:p w:rsidR="00CD4634" w:rsidRPr="0028167E" w:rsidRDefault="00CD4634" w:rsidP="00D567FC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406026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20/ 2 dni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15</w:t>
            </w:r>
          </w:p>
        </w:tc>
      </w:tr>
      <w:tr w:rsidR="0028167E" w:rsidRPr="0028167E" w:rsidTr="00A051A4">
        <w:trPr>
          <w:trHeight w:val="519"/>
        </w:trPr>
        <w:tc>
          <w:tcPr>
            <w:tcW w:w="9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4" w:rsidRPr="0028167E" w:rsidRDefault="00CD4634" w:rsidP="00406026">
            <w:pPr>
              <w:snapToGrid w:val="0"/>
              <w:rPr>
                <w:sz w:val="18"/>
                <w:szCs w:val="16"/>
              </w:rPr>
            </w:pPr>
            <w:r w:rsidRPr="0028167E">
              <w:rPr>
                <w:sz w:val="18"/>
                <w:szCs w:val="16"/>
              </w:rPr>
              <w:t>Opieka onkologiczna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4" w:rsidRPr="0028167E" w:rsidRDefault="00CD4634" w:rsidP="00406026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Praktyki zawodowe</w:t>
            </w:r>
          </w:p>
          <w:p w:rsidR="00CD4634" w:rsidRPr="0028167E" w:rsidRDefault="00CD4634" w:rsidP="00D5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4" w:rsidRPr="0028167E" w:rsidRDefault="00CD4634" w:rsidP="00426EE7">
            <w:pPr>
              <w:jc w:val="center"/>
              <w:rPr>
                <w:sz w:val="16"/>
                <w:szCs w:val="16"/>
              </w:rPr>
            </w:pPr>
          </w:p>
          <w:p w:rsidR="00CD4634" w:rsidRPr="0028167E" w:rsidRDefault="00CD4634" w:rsidP="00426EE7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426EE7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40/ 4 dni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426E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30</w:t>
            </w:r>
          </w:p>
        </w:tc>
      </w:tr>
      <w:tr w:rsidR="0028167E" w:rsidRPr="0028167E" w:rsidTr="00376AB2">
        <w:trPr>
          <w:trHeight w:val="519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4" w:rsidRPr="0028167E" w:rsidRDefault="00CD4634" w:rsidP="00D567FC">
            <w:pPr>
              <w:snapToGrid w:val="0"/>
              <w:rPr>
                <w:sz w:val="18"/>
                <w:szCs w:val="16"/>
              </w:rPr>
            </w:pPr>
            <w:r w:rsidRPr="0028167E">
              <w:rPr>
                <w:sz w:val="18"/>
                <w:szCs w:val="16"/>
              </w:rPr>
              <w:t xml:space="preserve">Podstawowa opieka zdrowotna (gabinet pielęgniarki podstawowej opieki zdrowotnej i gabinet lekarza podstawowej opieki zdrowotnej)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4" w:rsidRPr="0028167E" w:rsidRDefault="00CD4634" w:rsidP="00406026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Praktyki zawodowe</w:t>
            </w:r>
          </w:p>
          <w:p w:rsidR="00CD4634" w:rsidRPr="0028167E" w:rsidRDefault="00CD4634" w:rsidP="00D56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4" w:rsidRPr="0028167E" w:rsidRDefault="00CD4634" w:rsidP="00426EE7">
            <w:pPr>
              <w:jc w:val="center"/>
              <w:rPr>
                <w:sz w:val="16"/>
                <w:szCs w:val="16"/>
              </w:rPr>
            </w:pPr>
          </w:p>
          <w:p w:rsidR="00CD4634" w:rsidRPr="0028167E" w:rsidRDefault="00CD4634" w:rsidP="00426EE7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426EE7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20/ 2 dni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34" w:rsidRPr="0028167E" w:rsidRDefault="00CD4634" w:rsidP="00426E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15</w:t>
            </w:r>
          </w:p>
        </w:tc>
      </w:tr>
      <w:tr w:rsidR="0028167E" w:rsidRPr="0028167E" w:rsidTr="00BE0DFC">
        <w:trPr>
          <w:trHeight w:val="14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634" w:rsidRPr="0028167E" w:rsidRDefault="00CD4634" w:rsidP="00C33391">
            <w:pPr>
              <w:snapToGrid w:val="0"/>
              <w:rPr>
                <w:sz w:val="16"/>
                <w:szCs w:val="16"/>
              </w:rPr>
            </w:pPr>
            <w:r w:rsidRPr="0028167E">
              <w:rPr>
                <w:sz w:val="18"/>
                <w:szCs w:val="16"/>
              </w:rPr>
              <w:t xml:space="preserve">Edukacja w wybranych chorobach przewlekłych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634" w:rsidRPr="0028167E" w:rsidRDefault="00CD4634" w:rsidP="00376AB2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Praktyki zawodowe</w:t>
            </w:r>
          </w:p>
          <w:p w:rsidR="00CD4634" w:rsidRPr="0028167E" w:rsidRDefault="00CD4634" w:rsidP="00376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634" w:rsidRPr="0028167E" w:rsidRDefault="00CD4634" w:rsidP="00426EE7">
            <w:pPr>
              <w:jc w:val="center"/>
              <w:rPr>
                <w:sz w:val="16"/>
                <w:szCs w:val="16"/>
              </w:rPr>
            </w:pPr>
          </w:p>
          <w:p w:rsidR="00CD4634" w:rsidRPr="0028167E" w:rsidRDefault="00CD4634" w:rsidP="00426EE7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34" w:rsidRPr="0028167E" w:rsidRDefault="00CD4634" w:rsidP="005244FA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40/ 4 dni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34" w:rsidRPr="0028167E" w:rsidRDefault="00CD4634" w:rsidP="005244F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30</w:t>
            </w:r>
          </w:p>
        </w:tc>
      </w:tr>
      <w:tr w:rsidR="0028167E" w:rsidRPr="0028167E" w:rsidTr="00376AB2">
        <w:trPr>
          <w:trHeight w:val="14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634" w:rsidRPr="0028167E" w:rsidRDefault="00CD4634" w:rsidP="00C33391">
            <w:pPr>
              <w:snapToGrid w:val="0"/>
              <w:rPr>
                <w:sz w:val="18"/>
                <w:szCs w:val="16"/>
              </w:rPr>
            </w:pPr>
            <w:r w:rsidRPr="0028167E">
              <w:rPr>
                <w:sz w:val="18"/>
                <w:szCs w:val="16"/>
              </w:rPr>
              <w:t>Pracownia endoskopowa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634" w:rsidRPr="0028167E" w:rsidRDefault="00CD4634" w:rsidP="005244FA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Praktyki zawodowe</w:t>
            </w:r>
          </w:p>
          <w:p w:rsidR="00CD4634" w:rsidRPr="0028167E" w:rsidRDefault="00CD4634" w:rsidP="0052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634" w:rsidRPr="0028167E" w:rsidRDefault="00CD4634" w:rsidP="005244FA">
            <w:pPr>
              <w:jc w:val="center"/>
              <w:rPr>
                <w:sz w:val="16"/>
                <w:szCs w:val="16"/>
              </w:rPr>
            </w:pPr>
          </w:p>
          <w:p w:rsidR="00CD4634" w:rsidRPr="0028167E" w:rsidRDefault="00CD4634" w:rsidP="005244FA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34" w:rsidRPr="0028167E" w:rsidRDefault="00CD4634" w:rsidP="005244FA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40/ 4 dni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34" w:rsidRPr="0028167E" w:rsidRDefault="00CD4634" w:rsidP="005244F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30</w:t>
            </w:r>
          </w:p>
        </w:tc>
      </w:tr>
      <w:tr w:rsidR="0028167E" w:rsidRPr="0028167E" w:rsidTr="00376AB2">
        <w:trPr>
          <w:trHeight w:val="557"/>
        </w:trPr>
        <w:tc>
          <w:tcPr>
            <w:tcW w:w="927" w:type="dxa"/>
            <w:vMerge/>
            <w:tcBorders>
              <w:left w:val="single" w:sz="4" w:space="0" w:color="000000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34" w:rsidRPr="0028167E" w:rsidRDefault="00CD4634" w:rsidP="00376AB2">
            <w:pPr>
              <w:rPr>
                <w:sz w:val="16"/>
                <w:szCs w:val="16"/>
              </w:rPr>
            </w:pPr>
            <w:r w:rsidRPr="0028167E">
              <w:rPr>
                <w:sz w:val="18"/>
                <w:szCs w:val="16"/>
              </w:rPr>
              <w:t xml:space="preserve">Wentylacja mechaniczna długoterminowa w opiece stacjonarnej i domowej (oddział intensywnej terapii, oddział chorób płuc i poradnia leczenia domowego tlenem)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4" w:rsidRPr="0028167E" w:rsidRDefault="00CD4634" w:rsidP="00376AB2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Praktyki zawodowe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34" w:rsidRPr="0028167E" w:rsidRDefault="00CD4634" w:rsidP="005244FA">
            <w:pPr>
              <w:jc w:val="center"/>
              <w:rPr>
                <w:sz w:val="16"/>
                <w:szCs w:val="16"/>
              </w:rPr>
            </w:pPr>
          </w:p>
          <w:p w:rsidR="00CD4634" w:rsidRPr="0028167E" w:rsidRDefault="00CD4634" w:rsidP="005244FA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34" w:rsidRPr="0028167E" w:rsidRDefault="00CD4634" w:rsidP="005244FA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40/ 4 dni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34" w:rsidRPr="0028167E" w:rsidRDefault="00CD4634" w:rsidP="005244F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30</w:t>
            </w:r>
          </w:p>
        </w:tc>
      </w:tr>
      <w:tr w:rsidR="0028167E" w:rsidRPr="0028167E" w:rsidTr="00376AB2">
        <w:trPr>
          <w:trHeight w:val="557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CD4634" w:rsidRPr="0028167E" w:rsidRDefault="00CD4634" w:rsidP="00D56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34" w:rsidRPr="0028167E" w:rsidRDefault="00CD4634" w:rsidP="00376AB2">
            <w:pPr>
              <w:rPr>
                <w:sz w:val="16"/>
                <w:szCs w:val="16"/>
              </w:rPr>
            </w:pPr>
            <w:r w:rsidRPr="0028167E">
              <w:rPr>
                <w:sz w:val="18"/>
                <w:szCs w:val="16"/>
              </w:rPr>
              <w:t>Zarządzanie w pielęgniarstwie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4" w:rsidRPr="0028167E" w:rsidRDefault="00CD4634" w:rsidP="00426EE7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Praktyki zawodowe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34" w:rsidRPr="0028167E" w:rsidRDefault="00CD4634" w:rsidP="00426EE7">
            <w:pPr>
              <w:jc w:val="center"/>
              <w:rPr>
                <w:sz w:val="16"/>
                <w:szCs w:val="16"/>
              </w:rPr>
            </w:pPr>
          </w:p>
          <w:p w:rsidR="00CD4634" w:rsidRPr="0028167E" w:rsidRDefault="00CD4634" w:rsidP="00426EE7">
            <w:pPr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34" w:rsidRPr="0028167E" w:rsidRDefault="00CD4634" w:rsidP="00426EE7">
            <w:pPr>
              <w:snapToGrid w:val="0"/>
              <w:jc w:val="center"/>
              <w:rPr>
                <w:sz w:val="16"/>
                <w:szCs w:val="16"/>
              </w:rPr>
            </w:pPr>
            <w:r w:rsidRPr="0028167E">
              <w:rPr>
                <w:sz w:val="16"/>
                <w:szCs w:val="16"/>
              </w:rPr>
              <w:t>20/ 2 dni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34" w:rsidRPr="0028167E" w:rsidRDefault="00CD4634" w:rsidP="00426E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15</w:t>
            </w:r>
          </w:p>
        </w:tc>
      </w:tr>
      <w:tr w:rsidR="0028167E" w:rsidRPr="0028167E" w:rsidTr="00D567FC">
        <w:trPr>
          <w:trHeight w:val="197"/>
        </w:trPr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34" w:rsidRPr="0028167E" w:rsidRDefault="00CD4634" w:rsidP="00D567FC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 xml:space="preserve">Łącznie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4" w:rsidRPr="0028167E" w:rsidRDefault="00CD4634" w:rsidP="00376A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4" w:rsidRPr="0028167E" w:rsidRDefault="00CD4634" w:rsidP="00A051A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220/22 dni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34" w:rsidRPr="0028167E" w:rsidRDefault="00CD4634" w:rsidP="00A051A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8167E">
              <w:rPr>
                <w:b/>
                <w:sz w:val="16"/>
                <w:szCs w:val="16"/>
              </w:rPr>
              <w:t>165</w:t>
            </w:r>
          </w:p>
        </w:tc>
      </w:tr>
    </w:tbl>
    <w:p w:rsidR="00CD4634" w:rsidRPr="0028167E" w:rsidRDefault="00CD4634"/>
    <w:p w:rsidR="00CD4634" w:rsidRPr="0028167E" w:rsidRDefault="00CD4634">
      <w:pPr>
        <w:rPr>
          <w:sz w:val="22"/>
        </w:rPr>
      </w:pPr>
    </w:p>
    <w:sectPr w:rsidR="00CD4634" w:rsidRPr="0028167E" w:rsidSect="0064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999"/>
    <w:multiLevelType w:val="hybridMultilevel"/>
    <w:tmpl w:val="2ABAA1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D2157"/>
    <w:multiLevelType w:val="hybridMultilevel"/>
    <w:tmpl w:val="7A3A8DFA"/>
    <w:lvl w:ilvl="0" w:tplc="8A9C2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0188C"/>
    <w:multiLevelType w:val="hybridMultilevel"/>
    <w:tmpl w:val="D898D7D0"/>
    <w:lvl w:ilvl="0" w:tplc="FA482B94">
      <w:start w:val="1"/>
      <w:numFmt w:val="low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3361E"/>
    <w:multiLevelType w:val="hybridMultilevel"/>
    <w:tmpl w:val="CC0EC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5B58C2"/>
    <w:multiLevelType w:val="hybridMultilevel"/>
    <w:tmpl w:val="5A6C676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86A6F12C">
      <w:start w:val="1"/>
      <w:numFmt w:val="decimal"/>
      <w:lvlText w:val="%3)"/>
      <w:lvlJc w:val="right"/>
      <w:pPr>
        <w:ind w:left="1942" w:hanging="180"/>
      </w:pPr>
      <w:rPr>
        <w:rFonts w:ascii="Times" w:eastAsia="Times New Roman" w:hAnsi="Times" w:cs="Arial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16E668A"/>
    <w:multiLevelType w:val="hybridMultilevel"/>
    <w:tmpl w:val="24A64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8C6279"/>
    <w:multiLevelType w:val="hybridMultilevel"/>
    <w:tmpl w:val="EE18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391"/>
    <w:rsid w:val="00041A5E"/>
    <w:rsid w:val="000A7C62"/>
    <w:rsid w:val="001111BD"/>
    <w:rsid w:val="00121443"/>
    <w:rsid w:val="001C1275"/>
    <w:rsid w:val="00202110"/>
    <w:rsid w:val="0028167E"/>
    <w:rsid w:val="003338FB"/>
    <w:rsid w:val="00376AB2"/>
    <w:rsid w:val="00382FE8"/>
    <w:rsid w:val="00390390"/>
    <w:rsid w:val="00406026"/>
    <w:rsid w:val="00426EE7"/>
    <w:rsid w:val="004360D9"/>
    <w:rsid w:val="00455C33"/>
    <w:rsid w:val="005244FA"/>
    <w:rsid w:val="00612C57"/>
    <w:rsid w:val="0062449F"/>
    <w:rsid w:val="00641192"/>
    <w:rsid w:val="00751ADC"/>
    <w:rsid w:val="00774E87"/>
    <w:rsid w:val="007A659F"/>
    <w:rsid w:val="007B0FC5"/>
    <w:rsid w:val="007B32EF"/>
    <w:rsid w:val="007E7D2F"/>
    <w:rsid w:val="00886A2A"/>
    <w:rsid w:val="008F1055"/>
    <w:rsid w:val="00925E99"/>
    <w:rsid w:val="009A220E"/>
    <w:rsid w:val="009A3D16"/>
    <w:rsid w:val="009B1F38"/>
    <w:rsid w:val="00A051A4"/>
    <w:rsid w:val="00A117F4"/>
    <w:rsid w:val="00A1350E"/>
    <w:rsid w:val="00A3596E"/>
    <w:rsid w:val="00A676F6"/>
    <w:rsid w:val="00A74A4C"/>
    <w:rsid w:val="00B14CB0"/>
    <w:rsid w:val="00B355A4"/>
    <w:rsid w:val="00B66AC4"/>
    <w:rsid w:val="00BA65A1"/>
    <w:rsid w:val="00BE0DFC"/>
    <w:rsid w:val="00C259B2"/>
    <w:rsid w:val="00C33391"/>
    <w:rsid w:val="00C5617A"/>
    <w:rsid w:val="00C94D34"/>
    <w:rsid w:val="00CA004B"/>
    <w:rsid w:val="00CB774F"/>
    <w:rsid w:val="00CD4634"/>
    <w:rsid w:val="00CE4619"/>
    <w:rsid w:val="00D01614"/>
    <w:rsid w:val="00D567FC"/>
    <w:rsid w:val="00D638B8"/>
    <w:rsid w:val="00DD10FA"/>
    <w:rsid w:val="00DE714D"/>
    <w:rsid w:val="00E400FA"/>
    <w:rsid w:val="00E61DB3"/>
    <w:rsid w:val="00E64D64"/>
    <w:rsid w:val="00E852CE"/>
    <w:rsid w:val="00E94EE2"/>
    <w:rsid w:val="00EC55C0"/>
    <w:rsid w:val="00F310AD"/>
    <w:rsid w:val="00F626CB"/>
    <w:rsid w:val="00F80764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39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10A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10A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customStyle="1" w:styleId="Pa6">
    <w:name w:val="Pa6"/>
    <w:basedOn w:val="Normalny"/>
    <w:next w:val="Normalny"/>
    <w:uiPriority w:val="99"/>
    <w:rsid w:val="00A1350E"/>
    <w:pPr>
      <w:autoSpaceDE w:val="0"/>
      <w:autoSpaceDN w:val="0"/>
      <w:adjustRightInd w:val="0"/>
      <w:spacing w:line="201" w:lineRule="atLeast"/>
    </w:pPr>
    <w:rPr>
      <w:rFonts w:eastAsia="Times New Roman"/>
      <w:sz w:val="24"/>
      <w:szCs w:val="24"/>
    </w:rPr>
  </w:style>
  <w:style w:type="paragraph" w:customStyle="1" w:styleId="Pa27">
    <w:name w:val="Pa27"/>
    <w:basedOn w:val="Normalny"/>
    <w:next w:val="Normalny"/>
    <w:uiPriority w:val="99"/>
    <w:rsid w:val="00A1350E"/>
    <w:pPr>
      <w:autoSpaceDE w:val="0"/>
      <w:autoSpaceDN w:val="0"/>
      <w:adjustRightInd w:val="0"/>
      <w:spacing w:line="201" w:lineRule="atLeast"/>
    </w:pPr>
    <w:rPr>
      <w:rFonts w:eastAsia="Times New Roman"/>
      <w:sz w:val="24"/>
      <w:szCs w:val="24"/>
    </w:rPr>
  </w:style>
  <w:style w:type="paragraph" w:customStyle="1" w:styleId="Pa33">
    <w:name w:val="Pa33"/>
    <w:basedOn w:val="Normalny"/>
    <w:next w:val="Normalny"/>
    <w:uiPriority w:val="99"/>
    <w:rsid w:val="00A1350E"/>
    <w:pPr>
      <w:autoSpaceDE w:val="0"/>
      <w:autoSpaceDN w:val="0"/>
      <w:adjustRightInd w:val="0"/>
      <w:spacing w:line="201" w:lineRule="atLeast"/>
    </w:pPr>
    <w:rPr>
      <w:rFonts w:eastAsia="Times New Roman"/>
      <w:sz w:val="24"/>
      <w:szCs w:val="24"/>
    </w:rPr>
  </w:style>
  <w:style w:type="paragraph" w:customStyle="1" w:styleId="Pa3">
    <w:name w:val="Pa3"/>
    <w:basedOn w:val="Normalny"/>
    <w:next w:val="Normalny"/>
    <w:rsid w:val="00A1350E"/>
    <w:pPr>
      <w:autoSpaceDE w:val="0"/>
      <w:autoSpaceDN w:val="0"/>
      <w:adjustRightInd w:val="0"/>
      <w:spacing w:line="201" w:lineRule="atLeast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A135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1">
    <w:name w:val="h1"/>
    <w:uiPriority w:val="99"/>
    <w:rsid w:val="00A1350E"/>
  </w:style>
  <w:style w:type="paragraph" w:customStyle="1" w:styleId="Pa14">
    <w:name w:val="Pa14"/>
    <w:basedOn w:val="Normalny"/>
    <w:next w:val="Normalny"/>
    <w:uiPriority w:val="99"/>
    <w:rsid w:val="00F80764"/>
    <w:pPr>
      <w:autoSpaceDE w:val="0"/>
      <w:autoSpaceDN w:val="0"/>
      <w:adjustRightInd w:val="0"/>
      <w:spacing w:line="201" w:lineRule="atLeast"/>
    </w:pPr>
    <w:rPr>
      <w:rFonts w:eastAsia="Times New Roman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F80764"/>
    <w:pPr>
      <w:autoSpaceDE w:val="0"/>
      <w:autoSpaceDN w:val="0"/>
      <w:adjustRightInd w:val="0"/>
      <w:spacing w:line="201" w:lineRule="atLeast"/>
    </w:pPr>
    <w:rPr>
      <w:rFonts w:eastAsia="Times New Roman"/>
      <w:sz w:val="24"/>
      <w:szCs w:val="24"/>
    </w:rPr>
  </w:style>
  <w:style w:type="paragraph" w:customStyle="1" w:styleId="Pa31">
    <w:name w:val="Pa31"/>
    <w:basedOn w:val="Normalny"/>
    <w:next w:val="Normalny"/>
    <w:uiPriority w:val="99"/>
    <w:rsid w:val="00F80764"/>
    <w:pPr>
      <w:autoSpaceDE w:val="0"/>
      <w:autoSpaceDN w:val="0"/>
      <w:adjustRightInd w:val="0"/>
      <w:spacing w:line="201" w:lineRule="atLeast"/>
    </w:pPr>
    <w:rPr>
      <w:rFonts w:eastAsia="Times New Roman"/>
      <w:sz w:val="24"/>
      <w:szCs w:val="24"/>
    </w:rPr>
  </w:style>
  <w:style w:type="paragraph" w:customStyle="1" w:styleId="Pa34">
    <w:name w:val="Pa34"/>
    <w:basedOn w:val="Normalny"/>
    <w:next w:val="Normalny"/>
    <w:uiPriority w:val="99"/>
    <w:rsid w:val="00F80764"/>
    <w:pPr>
      <w:autoSpaceDE w:val="0"/>
      <w:autoSpaceDN w:val="0"/>
      <w:adjustRightInd w:val="0"/>
      <w:spacing w:line="201" w:lineRule="atLeast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390390"/>
    <w:pPr>
      <w:suppressAutoHyphens/>
      <w:spacing w:after="200" w:line="276" w:lineRule="auto"/>
      <w:ind w:left="708"/>
    </w:pPr>
    <w:rPr>
      <w:rFonts w:eastAsia="Times New Roman"/>
      <w:color w:val="00000A"/>
    </w:rPr>
  </w:style>
  <w:style w:type="paragraph" w:customStyle="1" w:styleId="Spistreci">
    <w:name w:val="Spis treści"/>
    <w:basedOn w:val="Nagwek1"/>
    <w:uiPriority w:val="99"/>
    <w:rsid w:val="00F310AD"/>
    <w:pPr>
      <w:keepLines w:val="0"/>
      <w:suppressAutoHyphens/>
      <w:spacing w:before="0"/>
      <w:jc w:val="center"/>
      <w:outlineLvl w:val="9"/>
    </w:pPr>
    <w:rPr>
      <w:rFonts w:ascii="Times New Roman" w:hAnsi="Times New Roman"/>
      <w:bCs w:val="0"/>
      <w:color w:val="auto"/>
      <w:kern w:val="1"/>
      <w:sz w:val="24"/>
      <w:szCs w:val="20"/>
      <w:lang w:eastAsia="ar-SA"/>
    </w:rPr>
  </w:style>
  <w:style w:type="paragraph" w:customStyle="1" w:styleId="PKTpunkt">
    <w:name w:val="PKT – punkt"/>
    <w:uiPriority w:val="99"/>
    <w:rsid w:val="0020211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99"/>
    <w:rsid w:val="00E400FA"/>
    <w:pPr>
      <w:spacing w:line="360" w:lineRule="auto"/>
      <w:jc w:val="both"/>
    </w:pPr>
    <w:rPr>
      <w:rFonts w:ascii="Times" w:eastAsia="Times New Roman" w:hAnsi="Times"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3469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INoZ</dc:creator>
  <cp:keywords/>
  <dc:description/>
  <cp:lastModifiedBy>Dorota Kochman</cp:lastModifiedBy>
  <cp:revision>8</cp:revision>
  <dcterms:created xsi:type="dcterms:W3CDTF">2019-09-07T22:59:00Z</dcterms:created>
  <dcterms:modified xsi:type="dcterms:W3CDTF">2020-12-21T16:55:00Z</dcterms:modified>
</cp:coreProperties>
</file>